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C4" w:rsidRDefault="00CD59C4" w:rsidP="001F30B9">
      <w:pPr>
        <w:pBdr>
          <w:top w:val="single" w:sz="4" w:space="1" w:color="auto"/>
          <w:bottom w:val="single" w:sz="4" w:space="1" w:color="auto"/>
        </w:pBdr>
        <w:spacing w:before="120" w:after="120" w:line="288" w:lineRule="auto"/>
        <w:ind w:left="-240"/>
        <w:jc w:val="center"/>
        <w:rPr>
          <w:rFonts w:ascii="Calibri" w:hAnsi="Calibri"/>
          <w:b/>
          <w:sz w:val="20"/>
          <w:szCs w:val="20"/>
          <w:lang w:val="gl-ES"/>
        </w:rPr>
      </w:pPr>
      <w:bookmarkStart w:id="0" w:name="_GoBack"/>
      <w:bookmarkEnd w:id="0"/>
    </w:p>
    <w:p w:rsidR="00CD59C4" w:rsidRDefault="00CD59C4" w:rsidP="001F30B9">
      <w:pPr>
        <w:pBdr>
          <w:top w:val="single" w:sz="4" w:space="1" w:color="auto"/>
          <w:bottom w:val="single" w:sz="4" w:space="1" w:color="auto"/>
        </w:pBdr>
        <w:spacing w:before="120" w:after="120" w:line="288" w:lineRule="auto"/>
        <w:ind w:left="-240"/>
        <w:jc w:val="center"/>
        <w:rPr>
          <w:rFonts w:ascii="Calibri" w:hAnsi="Calibri"/>
          <w:b/>
          <w:sz w:val="20"/>
          <w:szCs w:val="20"/>
          <w:lang w:val="gl-ES"/>
        </w:rPr>
      </w:pPr>
    </w:p>
    <w:p w:rsidR="00EE06DB" w:rsidRPr="00C93699" w:rsidRDefault="00EE06DB" w:rsidP="001F30B9">
      <w:pPr>
        <w:pBdr>
          <w:top w:val="single" w:sz="4" w:space="1" w:color="auto"/>
          <w:bottom w:val="single" w:sz="4" w:space="1" w:color="auto"/>
        </w:pBdr>
        <w:spacing w:before="120" w:after="120" w:line="288" w:lineRule="auto"/>
        <w:ind w:left="-240"/>
        <w:jc w:val="center"/>
        <w:rPr>
          <w:rFonts w:ascii="Calibri" w:hAnsi="Calibri"/>
          <w:b/>
          <w:sz w:val="20"/>
          <w:szCs w:val="20"/>
          <w:lang w:val="gl-ES"/>
        </w:rPr>
      </w:pPr>
      <w:r w:rsidRPr="00C93699">
        <w:rPr>
          <w:rFonts w:ascii="Calibri" w:hAnsi="Calibri"/>
          <w:b/>
          <w:sz w:val="20"/>
          <w:szCs w:val="20"/>
          <w:lang w:val="gl-ES"/>
        </w:rPr>
        <w:t>ACTIVIDADE DESE</w:t>
      </w:r>
      <w:r w:rsidR="00B00BA8" w:rsidRPr="00C93699">
        <w:rPr>
          <w:rFonts w:ascii="Calibri" w:hAnsi="Calibri"/>
          <w:b/>
          <w:sz w:val="20"/>
          <w:szCs w:val="20"/>
          <w:lang w:val="gl-ES"/>
        </w:rPr>
        <w:t xml:space="preserve">NVOLTA </w:t>
      </w:r>
      <w:r w:rsidR="00DF6D5C" w:rsidRPr="00C93699">
        <w:rPr>
          <w:rFonts w:ascii="Calibri" w:hAnsi="Calibri"/>
          <w:b/>
          <w:sz w:val="20"/>
          <w:szCs w:val="20"/>
          <w:lang w:val="gl-ES"/>
        </w:rPr>
        <w:t xml:space="preserve">NO </w:t>
      </w:r>
      <w:r w:rsidR="00B00BA8" w:rsidRPr="00C93699">
        <w:rPr>
          <w:rFonts w:ascii="Calibri" w:hAnsi="Calibri"/>
          <w:b/>
          <w:sz w:val="20"/>
          <w:szCs w:val="20"/>
          <w:lang w:val="gl-ES"/>
        </w:rPr>
        <w:t>SERVIZO EXERCICIO 2016</w:t>
      </w:r>
    </w:p>
    <w:p w:rsidR="001F30B9" w:rsidRPr="00C93699" w:rsidRDefault="00EE06DB" w:rsidP="001F30B9">
      <w:pPr>
        <w:pBdr>
          <w:top w:val="single" w:sz="4" w:space="1" w:color="auto"/>
          <w:bottom w:val="single" w:sz="4" w:space="1" w:color="auto"/>
        </w:pBdr>
        <w:tabs>
          <w:tab w:val="left" w:pos="9000"/>
        </w:tabs>
        <w:spacing w:before="120" w:after="120" w:line="288" w:lineRule="auto"/>
        <w:ind w:left="-119" w:firstLine="119"/>
        <w:jc w:val="both"/>
        <w:rPr>
          <w:rFonts w:ascii="Calibri" w:hAnsi="Calibri"/>
          <w:b/>
          <w:sz w:val="20"/>
          <w:szCs w:val="20"/>
          <w:lang w:val="gl-ES"/>
        </w:rPr>
      </w:pPr>
      <w:r w:rsidRPr="00C93699">
        <w:rPr>
          <w:rFonts w:ascii="Calibri" w:hAnsi="Calibri"/>
          <w:b/>
          <w:sz w:val="20"/>
          <w:szCs w:val="20"/>
          <w:lang w:val="gl-ES"/>
        </w:rPr>
        <w:t>ÁREA DE CONTRATACIÓN</w:t>
      </w:r>
    </w:p>
    <w:p w:rsidR="00EE06DB" w:rsidRPr="00C93699" w:rsidRDefault="00EE06DB" w:rsidP="001F30B9">
      <w:pPr>
        <w:tabs>
          <w:tab w:val="left" w:pos="9000"/>
        </w:tabs>
        <w:spacing w:before="120" w:after="120" w:line="288" w:lineRule="auto"/>
        <w:ind w:left="-119" w:firstLine="119"/>
        <w:jc w:val="both"/>
        <w:rPr>
          <w:rFonts w:ascii="Calibri" w:hAnsi="Calibri"/>
          <w:b/>
          <w:sz w:val="20"/>
          <w:szCs w:val="20"/>
          <w:lang w:val="gl-ES"/>
        </w:rPr>
      </w:pPr>
      <w:r w:rsidRPr="00C93699">
        <w:rPr>
          <w:rFonts w:ascii="Calibri" w:hAnsi="Calibri" w:cs="Times New Roman"/>
          <w:b/>
          <w:sz w:val="20"/>
          <w:szCs w:val="20"/>
          <w:lang w:val="gl-ES"/>
        </w:rPr>
        <w:t>1.-</w:t>
      </w:r>
      <w:r w:rsidRPr="00C93699">
        <w:rPr>
          <w:rFonts w:ascii="Calibri" w:hAnsi="Calibri" w:cs="Times New Roman"/>
          <w:sz w:val="20"/>
          <w:szCs w:val="20"/>
          <w:lang w:val="gl-ES"/>
        </w:rPr>
        <w:t xml:space="preserve"> Contratos celebrados por tipos e por procedementos de contratación:</w:t>
      </w:r>
    </w:p>
    <w:p w:rsidR="00EE06DB" w:rsidRPr="00CD59C4" w:rsidRDefault="00EE06DB" w:rsidP="00F21D76">
      <w:pPr>
        <w:pStyle w:val="Normal11mem"/>
        <w:spacing w:beforeLines="40" w:before="96" w:afterLines="40" w:after="96" w:line="288" w:lineRule="auto"/>
        <w:ind w:firstLine="0"/>
        <w:rPr>
          <w:rFonts w:ascii="Calibri" w:hAnsi="Calibri"/>
          <w:sz w:val="20"/>
        </w:rPr>
      </w:pPr>
      <w:r w:rsidRPr="00CD59C4">
        <w:rPr>
          <w:rFonts w:ascii="Calibri" w:hAnsi="Calibri"/>
          <w:sz w:val="20"/>
        </w:rPr>
        <w:t xml:space="preserve">O Servizo de xestión económica e contratación é fundamentalmente o que leva a cabo a xestión dos expedientes xerados pola contratación administrativa agás os correspondentes aos contratos de subministracións e servizos adxudicados mediante procedemento </w:t>
      </w:r>
      <w:r w:rsidR="00C65A4E" w:rsidRPr="00CD59C4">
        <w:rPr>
          <w:rFonts w:ascii="Calibri" w:hAnsi="Calibri"/>
          <w:sz w:val="20"/>
        </w:rPr>
        <w:t>n</w:t>
      </w:r>
      <w:r w:rsidR="0003720C" w:rsidRPr="00CD59C4">
        <w:rPr>
          <w:rFonts w:ascii="Calibri" w:hAnsi="Calibri"/>
          <w:sz w:val="20"/>
        </w:rPr>
        <w:t>egociado</w:t>
      </w:r>
      <w:r w:rsidRPr="00CD59C4">
        <w:rPr>
          <w:rFonts w:ascii="Calibri" w:hAnsi="Calibri"/>
          <w:sz w:val="20"/>
        </w:rPr>
        <w:t xml:space="preserve"> por razón de contía, cando o seu valor estimado (IVE non incluído) non sexa superior ao establecido no artigo </w:t>
      </w:r>
      <w:r w:rsidRPr="00CD59C4">
        <w:rPr>
          <w:rFonts w:ascii="Calibri" w:hAnsi="Calibri"/>
          <w:i/>
          <w:sz w:val="20"/>
        </w:rPr>
        <w:t>177.2 do Texto refundido da lei de contratos do sector público</w:t>
      </w:r>
      <w:r w:rsidRPr="00CD59C4">
        <w:rPr>
          <w:rFonts w:ascii="Calibri" w:hAnsi="Calibri"/>
          <w:sz w:val="20"/>
        </w:rPr>
        <w:t xml:space="preserve">, aprobado por RD lexislativo 3/2011, de 14 de novembro, pois estes atópanse desconcentrados nos </w:t>
      </w:r>
      <w:r w:rsidR="00F21D76" w:rsidRPr="00CD59C4">
        <w:rPr>
          <w:rFonts w:ascii="Calibri" w:hAnsi="Calibri"/>
          <w:sz w:val="20"/>
        </w:rPr>
        <w:t>a</w:t>
      </w:r>
      <w:r w:rsidRPr="00CD59C4">
        <w:rPr>
          <w:rFonts w:ascii="Calibri" w:hAnsi="Calibri"/>
          <w:sz w:val="20"/>
        </w:rPr>
        <w:t>dministradores/as de ámbito, campus e centros.</w:t>
      </w:r>
    </w:p>
    <w:p w:rsidR="00EE06DB" w:rsidRPr="00CD59C4" w:rsidRDefault="00EE06DB" w:rsidP="00F21D76">
      <w:pPr>
        <w:pStyle w:val="Normal11mem"/>
        <w:spacing w:beforeLines="40" w:before="96" w:afterLines="40" w:after="96" w:line="288" w:lineRule="auto"/>
        <w:ind w:firstLine="0"/>
        <w:rPr>
          <w:rFonts w:ascii="Calibri" w:hAnsi="Calibri"/>
          <w:sz w:val="20"/>
        </w:rPr>
      </w:pPr>
      <w:r w:rsidRPr="00CD59C4">
        <w:rPr>
          <w:rFonts w:ascii="Calibri" w:hAnsi="Calibri"/>
          <w:sz w:val="20"/>
        </w:rPr>
        <w:t xml:space="preserve">Na memoria non se inclúe información relativa aos denominados contratos menores regulados nos </w:t>
      </w:r>
      <w:r w:rsidRPr="00CD59C4">
        <w:rPr>
          <w:rFonts w:ascii="Calibri" w:hAnsi="Calibri"/>
          <w:i/>
          <w:sz w:val="20"/>
        </w:rPr>
        <w:t>artigos 111 e 138.3 do TRLCSP</w:t>
      </w:r>
      <w:r w:rsidRPr="00CD59C4">
        <w:rPr>
          <w:rFonts w:ascii="Calibri" w:hAnsi="Calibri"/>
          <w:sz w:val="20"/>
        </w:rPr>
        <w:t>.</w:t>
      </w:r>
    </w:p>
    <w:p w:rsidR="00EE06DB" w:rsidRPr="00C93699" w:rsidRDefault="00EE06DB" w:rsidP="00F21D76">
      <w:pPr>
        <w:pStyle w:val="Normal11mem"/>
        <w:spacing w:beforeLines="40" w:before="96" w:afterLines="40" w:after="96" w:line="288" w:lineRule="auto"/>
        <w:ind w:firstLine="0"/>
        <w:rPr>
          <w:rFonts w:ascii="Calibri" w:hAnsi="Calibri"/>
          <w:sz w:val="20"/>
        </w:rPr>
      </w:pPr>
      <w:r w:rsidRPr="00C93699">
        <w:rPr>
          <w:rFonts w:ascii="Calibri" w:hAnsi="Calibri"/>
          <w:sz w:val="20"/>
        </w:rPr>
        <w:t>Os aspectos máis salientables da contratación pública correspondente aos distintos tipo</w:t>
      </w:r>
      <w:r w:rsidR="00843028" w:rsidRPr="00C93699">
        <w:rPr>
          <w:rFonts w:ascii="Calibri" w:hAnsi="Calibri"/>
          <w:sz w:val="20"/>
        </w:rPr>
        <w:t xml:space="preserve">s de contratos administrativos - </w:t>
      </w:r>
      <w:r w:rsidRPr="00C93699">
        <w:rPr>
          <w:rFonts w:ascii="Calibri" w:hAnsi="Calibri"/>
          <w:sz w:val="20"/>
        </w:rPr>
        <w:t xml:space="preserve">obras, subministracións </w:t>
      </w:r>
      <w:r w:rsidR="00843028" w:rsidRPr="00C93699">
        <w:rPr>
          <w:rFonts w:ascii="Calibri" w:hAnsi="Calibri"/>
          <w:sz w:val="20"/>
        </w:rPr>
        <w:t>,</w:t>
      </w:r>
      <w:r w:rsidRPr="00C93699">
        <w:rPr>
          <w:rFonts w:ascii="Calibri" w:hAnsi="Calibri"/>
          <w:sz w:val="20"/>
        </w:rPr>
        <w:t xml:space="preserve"> servizos</w:t>
      </w:r>
      <w:r w:rsidR="00843028" w:rsidRPr="00C93699">
        <w:rPr>
          <w:rFonts w:ascii="Calibri" w:hAnsi="Calibri"/>
          <w:sz w:val="20"/>
        </w:rPr>
        <w:t xml:space="preserve"> - </w:t>
      </w:r>
      <w:r w:rsidR="001F30B9" w:rsidRPr="00C93699">
        <w:rPr>
          <w:rFonts w:ascii="Calibri" w:hAnsi="Calibri"/>
          <w:sz w:val="20"/>
        </w:rPr>
        <w:t xml:space="preserve">administrativos especiais, compra pública precomercial </w:t>
      </w:r>
      <w:r w:rsidRPr="00C93699">
        <w:rPr>
          <w:rFonts w:ascii="Calibri" w:hAnsi="Calibri"/>
          <w:sz w:val="20"/>
        </w:rPr>
        <w:t xml:space="preserve">e os contratos de carácter </w:t>
      </w:r>
      <w:r w:rsidR="00CE1343" w:rsidRPr="00C93699">
        <w:rPr>
          <w:rFonts w:ascii="Calibri" w:hAnsi="Calibri"/>
          <w:sz w:val="20"/>
        </w:rPr>
        <w:t>privado do exercicio 2016</w:t>
      </w:r>
      <w:r w:rsidR="00F21D76" w:rsidRPr="00C93699">
        <w:rPr>
          <w:rFonts w:ascii="Calibri" w:hAnsi="Calibri"/>
          <w:sz w:val="20"/>
        </w:rPr>
        <w:t>,</w:t>
      </w:r>
      <w:r w:rsidRPr="00C93699">
        <w:rPr>
          <w:rFonts w:ascii="Calibri" w:hAnsi="Calibri"/>
          <w:sz w:val="20"/>
        </w:rPr>
        <w:t xml:space="preserve"> aparece</w:t>
      </w:r>
      <w:r w:rsidR="00C65A4E" w:rsidRPr="00C93699">
        <w:rPr>
          <w:rFonts w:ascii="Calibri" w:hAnsi="Calibri"/>
          <w:sz w:val="20"/>
        </w:rPr>
        <w:t>n</w:t>
      </w:r>
      <w:r w:rsidRPr="00C93699">
        <w:rPr>
          <w:rFonts w:ascii="Calibri" w:hAnsi="Calibri"/>
          <w:sz w:val="20"/>
        </w:rPr>
        <w:t xml:space="preserve"> reflectid</w:t>
      </w:r>
      <w:r w:rsidR="00C65A4E" w:rsidRPr="00C93699">
        <w:rPr>
          <w:rFonts w:ascii="Calibri" w:hAnsi="Calibri"/>
          <w:sz w:val="20"/>
        </w:rPr>
        <w:t>os</w:t>
      </w:r>
      <w:r w:rsidRPr="00C93699">
        <w:rPr>
          <w:rFonts w:ascii="Calibri" w:hAnsi="Calibri"/>
          <w:sz w:val="20"/>
        </w:rPr>
        <w:t xml:space="preserve"> nos cadros e grá</w:t>
      </w:r>
      <w:r w:rsidR="001F30B9" w:rsidRPr="00C93699">
        <w:rPr>
          <w:rFonts w:ascii="Calibri" w:hAnsi="Calibri"/>
          <w:sz w:val="20"/>
        </w:rPr>
        <w:t>ficos que se indican de seguido.</w:t>
      </w:r>
    </w:p>
    <w:p w:rsidR="00EE06DB" w:rsidRPr="00C93699" w:rsidRDefault="00EE06DB" w:rsidP="001F30B9">
      <w:pPr>
        <w:pStyle w:val="Normal11mem"/>
        <w:spacing w:beforeLines="40" w:before="96" w:afterLines="40" w:after="96" w:line="288" w:lineRule="auto"/>
        <w:ind w:firstLine="426"/>
        <w:rPr>
          <w:rFonts w:ascii="Calibri" w:hAnsi="Calibri"/>
          <w:sz w:val="20"/>
          <w:highlight w:val="yellow"/>
        </w:rPr>
      </w:pP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509"/>
        <w:gridCol w:w="876"/>
        <w:gridCol w:w="1485"/>
        <w:gridCol w:w="1485"/>
        <w:gridCol w:w="1509"/>
        <w:gridCol w:w="1509"/>
        <w:gridCol w:w="1509"/>
        <w:gridCol w:w="1509"/>
        <w:gridCol w:w="1852"/>
        <w:gridCol w:w="1406"/>
      </w:tblGrid>
      <w:tr w:rsidR="00B00BA8" w:rsidRPr="00C93699" w:rsidTr="00B00BA8">
        <w:trPr>
          <w:trHeight w:val="602"/>
          <w:jc w:val="center"/>
        </w:trPr>
        <w:tc>
          <w:tcPr>
            <w:tcW w:w="515" w:type="pct"/>
          </w:tcPr>
          <w:p w:rsidR="00B00BA8" w:rsidRPr="00C93699" w:rsidRDefault="00B00BA8" w:rsidP="00C65A4E">
            <w:pPr>
              <w:spacing w:before="60" w:after="60" w:line="288" w:lineRule="auto"/>
              <w:jc w:val="center"/>
              <w:rPr>
                <w:rFonts w:ascii="Calibri" w:eastAsia="Times New Roman" w:hAnsi="Calibri"/>
                <w:b/>
                <w:bCs/>
                <w:color w:val="000000"/>
                <w:sz w:val="20"/>
                <w:szCs w:val="20"/>
                <w:highlight w:val="yellow"/>
                <w:lang w:val="gl-ES" w:eastAsia="es-ES"/>
              </w:rPr>
            </w:pPr>
          </w:p>
        </w:tc>
        <w:tc>
          <w:tcPr>
            <w:tcW w:w="4485" w:type="pct"/>
            <w:gridSpan w:val="9"/>
            <w:shd w:val="clear" w:color="auto" w:fill="auto"/>
            <w:vAlign w:val="center"/>
          </w:tcPr>
          <w:p w:rsidR="00B00BA8" w:rsidRPr="00C93699" w:rsidRDefault="00B00BA8" w:rsidP="00C65A4E">
            <w:pPr>
              <w:spacing w:before="60" w:after="60" w:line="288" w:lineRule="auto"/>
              <w:jc w:val="center"/>
              <w:rPr>
                <w:rFonts w:ascii="Calibri" w:eastAsia="Times New Roman" w:hAnsi="Calibri"/>
                <w:b/>
                <w:bCs/>
                <w:color w:val="000000"/>
                <w:sz w:val="20"/>
                <w:szCs w:val="20"/>
                <w:lang w:val="gl-ES" w:eastAsia="es-ES"/>
              </w:rPr>
            </w:pPr>
            <w:r w:rsidRPr="00C93699">
              <w:rPr>
                <w:rFonts w:ascii="Calibri" w:eastAsia="Times New Roman" w:hAnsi="Calibri"/>
                <w:b/>
                <w:bCs/>
                <w:color w:val="000000"/>
                <w:sz w:val="20"/>
                <w:szCs w:val="20"/>
                <w:lang w:val="gl-ES" w:eastAsia="es-ES"/>
              </w:rPr>
              <w:t>CADRO Nº 1: Comparativa de volume de contratación nos cinco últimos exercicios</w:t>
            </w:r>
          </w:p>
        </w:tc>
      </w:tr>
      <w:tr w:rsidR="00B00BA8" w:rsidRPr="00C93699" w:rsidTr="00DF6D5C">
        <w:trPr>
          <w:gridAfter w:val="1"/>
          <w:wAfter w:w="480" w:type="pct"/>
          <w:trHeight w:val="368"/>
          <w:jc w:val="center"/>
        </w:trPr>
        <w:tc>
          <w:tcPr>
            <w:tcW w:w="814" w:type="pct"/>
            <w:gridSpan w:val="2"/>
            <w:tcBorders>
              <w:bottom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color w:val="000000"/>
                <w:sz w:val="20"/>
                <w:szCs w:val="20"/>
                <w:lang w:val="gl-ES" w:eastAsia="es-ES"/>
              </w:rPr>
            </w:pPr>
          </w:p>
        </w:tc>
        <w:tc>
          <w:tcPr>
            <w:tcW w:w="507" w:type="pct"/>
            <w:tcBorders>
              <w:bottom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b/>
                <w:bCs/>
                <w:color w:val="000000"/>
                <w:sz w:val="20"/>
                <w:szCs w:val="20"/>
                <w:lang w:val="gl-ES" w:eastAsia="es-ES"/>
              </w:rPr>
            </w:pPr>
            <w:r w:rsidRPr="00C93699">
              <w:rPr>
                <w:rFonts w:ascii="Calibri" w:eastAsia="Times New Roman" w:hAnsi="Calibri"/>
                <w:b/>
                <w:bCs/>
                <w:color w:val="000000"/>
                <w:sz w:val="20"/>
                <w:szCs w:val="20"/>
                <w:lang w:val="gl-ES" w:eastAsia="es-ES"/>
              </w:rPr>
              <w:t>Exercicio 2012</w:t>
            </w:r>
          </w:p>
        </w:tc>
        <w:tc>
          <w:tcPr>
            <w:tcW w:w="507" w:type="pct"/>
            <w:tcBorders>
              <w:bottom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b/>
                <w:bCs/>
                <w:color w:val="000000"/>
                <w:sz w:val="20"/>
                <w:szCs w:val="20"/>
                <w:lang w:val="gl-ES" w:eastAsia="es-ES"/>
              </w:rPr>
            </w:pPr>
            <w:r w:rsidRPr="00C93699">
              <w:rPr>
                <w:rFonts w:ascii="Calibri" w:eastAsia="Times New Roman" w:hAnsi="Calibri"/>
                <w:b/>
                <w:bCs/>
                <w:color w:val="000000"/>
                <w:sz w:val="20"/>
                <w:szCs w:val="20"/>
                <w:lang w:val="gl-ES" w:eastAsia="es-ES"/>
              </w:rPr>
              <w:t>Exercicio 2013</w:t>
            </w:r>
          </w:p>
        </w:tc>
        <w:tc>
          <w:tcPr>
            <w:tcW w:w="515" w:type="pct"/>
            <w:tcBorders>
              <w:bottom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b/>
                <w:bCs/>
                <w:color w:val="000000"/>
                <w:sz w:val="20"/>
                <w:szCs w:val="20"/>
                <w:lang w:val="gl-ES" w:eastAsia="es-ES"/>
              </w:rPr>
            </w:pPr>
            <w:r w:rsidRPr="00C93699">
              <w:rPr>
                <w:rFonts w:ascii="Calibri" w:eastAsia="Times New Roman" w:hAnsi="Calibri"/>
                <w:b/>
                <w:bCs/>
                <w:color w:val="000000"/>
                <w:sz w:val="20"/>
                <w:szCs w:val="20"/>
                <w:lang w:val="gl-ES" w:eastAsia="es-ES"/>
              </w:rPr>
              <w:t>Exercicio 2014</w:t>
            </w:r>
          </w:p>
        </w:tc>
        <w:tc>
          <w:tcPr>
            <w:tcW w:w="515" w:type="pct"/>
            <w:tcBorders>
              <w:bottom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b/>
                <w:bCs/>
                <w:color w:val="000000"/>
                <w:sz w:val="20"/>
                <w:szCs w:val="20"/>
                <w:lang w:val="gl-ES" w:eastAsia="es-ES"/>
              </w:rPr>
            </w:pPr>
            <w:r w:rsidRPr="00C93699">
              <w:rPr>
                <w:rFonts w:ascii="Calibri" w:eastAsia="Times New Roman" w:hAnsi="Calibri"/>
                <w:b/>
                <w:bCs/>
                <w:color w:val="000000"/>
                <w:sz w:val="20"/>
                <w:szCs w:val="20"/>
                <w:lang w:val="gl-ES" w:eastAsia="es-ES"/>
              </w:rPr>
              <w:t>Exercicio 2015</w:t>
            </w:r>
          </w:p>
        </w:tc>
        <w:tc>
          <w:tcPr>
            <w:tcW w:w="515" w:type="pct"/>
            <w:tcBorders>
              <w:bottom w:val="single" w:sz="4" w:space="0" w:color="auto"/>
            </w:tcBorders>
            <w:vAlign w:val="center"/>
          </w:tcPr>
          <w:p w:rsidR="00B00BA8" w:rsidRPr="00C93699" w:rsidRDefault="00B00BA8" w:rsidP="001F30B9">
            <w:pPr>
              <w:spacing w:before="60" w:after="60" w:line="288" w:lineRule="auto"/>
              <w:jc w:val="center"/>
              <w:rPr>
                <w:rFonts w:ascii="Calibri" w:eastAsia="Times New Roman" w:hAnsi="Calibri"/>
                <w:b/>
                <w:bCs/>
                <w:color w:val="000000"/>
                <w:sz w:val="20"/>
                <w:szCs w:val="20"/>
                <w:highlight w:val="yellow"/>
                <w:lang w:val="gl-ES" w:eastAsia="es-ES"/>
              </w:rPr>
            </w:pPr>
            <w:r w:rsidRPr="00C93699">
              <w:rPr>
                <w:rFonts w:ascii="Calibri" w:eastAsia="Times New Roman" w:hAnsi="Calibri"/>
                <w:b/>
                <w:bCs/>
                <w:color w:val="000000"/>
                <w:sz w:val="20"/>
                <w:szCs w:val="20"/>
                <w:lang w:val="gl-ES" w:eastAsia="es-ES"/>
              </w:rPr>
              <w:t>Exercicio 2016</w:t>
            </w:r>
          </w:p>
        </w:tc>
        <w:tc>
          <w:tcPr>
            <w:tcW w:w="515" w:type="pct"/>
            <w:tcBorders>
              <w:bottom w:val="single" w:sz="4" w:space="0" w:color="auto"/>
            </w:tcBorders>
            <w:shd w:val="clear" w:color="auto" w:fill="auto"/>
            <w:vAlign w:val="center"/>
          </w:tcPr>
          <w:p w:rsidR="00B00BA8" w:rsidRPr="00C93699" w:rsidRDefault="003A5B9F" w:rsidP="001F30B9">
            <w:pPr>
              <w:spacing w:before="60" w:after="60" w:line="288" w:lineRule="auto"/>
              <w:jc w:val="center"/>
              <w:rPr>
                <w:rFonts w:ascii="Calibri" w:eastAsia="Times New Roman" w:hAnsi="Calibri"/>
                <w:b/>
                <w:bCs/>
                <w:color w:val="000000"/>
                <w:sz w:val="20"/>
                <w:szCs w:val="20"/>
                <w:lang w:val="gl-ES" w:eastAsia="es-ES"/>
              </w:rPr>
            </w:pPr>
            <w:r w:rsidRPr="00C93699">
              <w:rPr>
                <w:rFonts w:ascii="Calibri" w:eastAsia="Times New Roman" w:hAnsi="Calibri"/>
                <w:b/>
                <w:bCs/>
                <w:color w:val="000000"/>
                <w:sz w:val="20"/>
                <w:szCs w:val="20"/>
                <w:lang w:val="gl-ES" w:eastAsia="es-ES"/>
              </w:rPr>
              <w:t>Diferencia co exercicio 2015</w:t>
            </w:r>
          </w:p>
        </w:tc>
        <w:tc>
          <w:tcPr>
            <w:tcW w:w="632" w:type="pct"/>
            <w:tcBorders>
              <w:bottom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b/>
                <w:bCs/>
                <w:color w:val="000000"/>
                <w:sz w:val="20"/>
                <w:szCs w:val="20"/>
                <w:lang w:val="gl-ES" w:eastAsia="es-ES"/>
              </w:rPr>
            </w:pPr>
            <w:r w:rsidRPr="00C93699">
              <w:rPr>
                <w:rFonts w:ascii="Calibri" w:eastAsia="Times New Roman" w:hAnsi="Calibri"/>
                <w:b/>
                <w:bCs/>
                <w:color w:val="000000"/>
                <w:sz w:val="20"/>
                <w:szCs w:val="20"/>
                <w:lang w:val="gl-ES" w:eastAsia="es-ES"/>
              </w:rPr>
              <w:t>% Increm./Dimin.</w:t>
            </w:r>
          </w:p>
          <w:p w:rsidR="00B00BA8" w:rsidRPr="00C93699" w:rsidRDefault="003A5B9F" w:rsidP="00F21D76">
            <w:pPr>
              <w:spacing w:before="60" w:after="60" w:line="288" w:lineRule="auto"/>
              <w:jc w:val="center"/>
              <w:rPr>
                <w:rFonts w:ascii="Calibri" w:eastAsia="Times New Roman" w:hAnsi="Calibri"/>
                <w:b/>
                <w:bCs/>
                <w:color w:val="000000"/>
                <w:sz w:val="20"/>
                <w:szCs w:val="20"/>
                <w:lang w:val="gl-ES" w:eastAsia="es-ES"/>
              </w:rPr>
            </w:pPr>
            <w:r w:rsidRPr="00C93699">
              <w:rPr>
                <w:rFonts w:ascii="Calibri" w:eastAsia="Times New Roman" w:hAnsi="Calibri"/>
                <w:b/>
                <w:bCs/>
                <w:color w:val="000000"/>
                <w:sz w:val="20"/>
                <w:szCs w:val="20"/>
                <w:lang w:val="gl-ES" w:eastAsia="es-ES"/>
              </w:rPr>
              <w:t>2016</w:t>
            </w:r>
          </w:p>
        </w:tc>
      </w:tr>
      <w:tr w:rsidR="00B00BA8" w:rsidRPr="00C93699" w:rsidTr="00DF6D5C">
        <w:trPr>
          <w:gridAfter w:val="1"/>
          <w:wAfter w:w="480" w:type="pct"/>
          <w:trHeight w:val="578"/>
          <w:jc w:val="center"/>
        </w:trPr>
        <w:tc>
          <w:tcPr>
            <w:tcW w:w="814" w:type="pct"/>
            <w:gridSpan w:val="2"/>
            <w:tcBorders>
              <w:left w:val="single" w:sz="4" w:space="0" w:color="auto"/>
              <w:right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b/>
                <w:bCs/>
                <w:color w:val="000000"/>
                <w:sz w:val="20"/>
                <w:szCs w:val="20"/>
                <w:lang w:val="gl-ES" w:eastAsia="es-ES"/>
              </w:rPr>
            </w:pPr>
            <w:r w:rsidRPr="00C93699">
              <w:rPr>
                <w:rFonts w:ascii="Calibri" w:eastAsia="Times New Roman" w:hAnsi="Calibri"/>
                <w:b/>
                <w:bCs/>
                <w:color w:val="000000"/>
                <w:sz w:val="20"/>
                <w:szCs w:val="20"/>
                <w:lang w:val="gl-ES" w:eastAsia="es-ES"/>
              </w:rPr>
              <w:t>Importes de licitación</w:t>
            </w:r>
          </w:p>
        </w:tc>
        <w:tc>
          <w:tcPr>
            <w:tcW w:w="507" w:type="pct"/>
            <w:tcBorders>
              <w:left w:val="single" w:sz="4" w:space="0" w:color="auto"/>
              <w:right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i/>
                <w:color w:val="000000"/>
                <w:sz w:val="20"/>
                <w:szCs w:val="20"/>
                <w:lang w:val="gl-ES" w:eastAsia="es-ES"/>
              </w:rPr>
            </w:pPr>
            <w:r w:rsidRPr="00C93699">
              <w:rPr>
                <w:rFonts w:ascii="Calibri" w:eastAsia="Times New Roman" w:hAnsi="Calibri"/>
                <w:i/>
                <w:color w:val="000000"/>
                <w:sz w:val="20"/>
                <w:szCs w:val="20"/>
                <w:lang w:val="gl-ES" w:eastAsia="es-ES"/>
              </w:rPr>
              <w:t>16.539.130,14€</w:t>
            </w:r>
          </w:p>
        </w:tc>
        <w:tc>
          <w:tcPr>
            <w:tcW w:w="507" w:type="pct"/>
            <w:tcBorders>
              <w:left w:val="single" w:sz="4" w:space="0" w:color="auto"/>
              <w:right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i/>
                <w:color w:val="000000"/>
                <w:sz w:val="20"/>
                <w:szCs w:val="20"/>
                <w:lang w:val="gl-ES" w:eastAsia="es-ES"/>
              </w:rPr>
            </w:pPr>
            <w:r w:rsidRPr="00C93699">
              <w:rPr>
                <w:rFonts w:ascii="Calibri" w:eastAsia="Times New Roman" w:hAnsi="Calibri"/>
                <w:i/>
                <w:color w:val="000000"/>
                <w:sz w:val="20"/>
                <w:szCs w:val="20"/>
                <w:lang w:val="gl-ES" w:eastAsia="es-ES"/>
              </w:rPr>
              <w:t>13.455.796,35€</w:t>
            </w:r>
          </w:p>
        </w:tc>
        <w:tc>
          <w:tcPr>
            <w:tcW w:w="515" w:type="pct"/>
            <w:tcBorders>
              <w:left w:val="single" w:sz="4" w:space="0" w:color="auto"/>
              <w:right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i/>
                <w:color w:val="000000"/>
                <w:sz w:val="20"/>
                <w:szCs w:val="20"/>
                <w:lang w:val="gl-ES" w:eastAsia="es-ES"/>
              </w:rPr>
            </w:pPr>
            <w:r w:rsidRPr="00C93699">
              <w:rPr>
                <w:rFonts w:ascii="Calibri" w:hAnsi="Calibri"/>
                <w:i/>
                <w:color w:val="000000"/>
                <w:sz w:val="20"/>
                <w:szCs w:val="20"/>
                <w:lang w:val="gl-ES"/>
              </w:rPr>
              <w:t>6.491.730,19 €</w:t>
            </w:r>
          </w:p>
        </w:tc>
        <w:tc>
          <w:tcPr>
            <w:tcW w:w="515" w:type="pct"/>
            <w:tcBorders>
              <w:left w:val="single" w:sz="4" w:space="0" w:color="auto"/>
              <w:right w:val="single" w:sz="4" w:space="0" w:color="auto"/>
            </w:tcBorders>
            <w:shd w:val="clear" w:color="auto" w:fill="auto"/>
            <w:vAlign w:val="center"/>
          </w:tcPr>
          <w:p w:rsidR="00B00BA8" w:rsidRPr="00C93699" w:rsidRDefault="00B00BA8" w:rsidP="003B1E61">
            <w:pPr>
              <w:spacing w:before="60" w:after="60" w:line="288" w:lineRule="auto"/>
              <w:jc w:val="center"/>
              <w:rPr>
                <w:rFonts w:ascii="Calibri" w:hAnsi="Calibri"/>
                <w:i/>
                <w:color w:val="000000"/>
                <w:sz w:val="20"/>
                <w:szCs w:val="20"/>
                <w:lang w:val="gl-ES"/>
              </w:rPr>
            </w:pPr>
            <w:r w:rsidRPr="00C93699">
              <w:rPr>
                <w:color w:val="000000"/>
                <w:sz w:val="20"/>
                <w:szCs w:val="20"/>
                <w:lang w:val="gl-ES"/>
              </w:rPr>
              <w:t>17.957.940,99 €</w:t>
            </w:r>
          </w:p>
        </w:tc>
        <w:tc>
          <w:tcPr>
            <w:tcW w:w="515" w:type="pct"/>
            <w:tcBorders>
              <w:left w:val="single" w:sz="4" w:space="0" w:color="auto"/>
              <w:right w:val="single" w:sz="4" w:space="0" w:color="auto"/>
            </w:tcBorders>
            <w:vAlign w:val="center"/>
          </w:tcPr>
          <w:p w:rsidR="00B00BA8" w:rsidRPr="00C93699" w:rsidRDefault="00162D24" w:rsidP="003B1E61">
            <w:pPr>
              <w:spacing w:before="60" w:after="60" w:line="288" w:lineRule="auto"/>
              <w:jc w:val="center"/>
              <w:rPr>
                <w:rFonts w:ascii="Calibri" w:eastAsia="Times New Roman" w:hAnsi="Calibri"/>
                <w:bCs/>
                <w:color w:val="000000"/>
                <w:sz w:val="20"/>
                <w:szCs w:val="20"/>
                <w:highlight w:val="yellow"/>
                <w:lang w:val="gl-ES" w:eastAsia="es-ES"/>
              </w:rPr>
            </w:pPr>
            <w:r w:rsidRPr="005448A5">
              <w:rPr>
                <w:color w:val="000000"/>
                <w:sz w:val="20"/>
                <w:szCs w:val="20"/>
                <w:lang w:val="gl-ES"/>
              </w:rPr>
              <w:t>5.784.354,29</w:t>
            </w:r>
          </w:p>
        </w:tc>
        <w:tc>
          <w:tcPr>
            <w:tcW w:w="515" w:type="pct"/>
            <w:tcBorders>
              <w:left w:val="single" w:sz="4" w:space="0" w:color="auto"/>
              <w:right w:val="single" w:sz="4" w:space="0" w:color="auto"/>
            </w:tcBorders>
            <w:shd w:val="clear" w:color="auto" w:fill="auto"/>
            <w:vAlign w:val="center"/>
          </w:tcPr>
          <w:p w:rsidR="00B00BA8" w:rsidRPr="00C93699" w:rsidRDefault="00F739C3" w:rsidP="00162D24">
            <w:pPr>
              <w:spacing w:before="60" w:after="60" w:line="288" w:lineRule="auto"/>
              <w:jc w:val="center"/>
              <w:rPr>
                <w:rFonts w:ascii="Calibri" w:hAnsi="Calibri"/>
                <w:i/>
                <w:color w:val="000000"/>
                <w:sz w:val="20"/>
                <w:szCs w:val="20"/>
                <w:lang w:val="gl-ES"/>
              </w:rPr>
            </w:pPr>
            <w:r>
              <w:rPr>
                <w:rFonts w:ascii="Calibri" w:hAnsi="Calibri"/>
                <w:i/>
                <w:color w:val="000000"/>
                <w:sz w:val="20"/>
                <w:szCs w:val="20"/>
                <w:lang w:val="gl-ES"/>
              </w:rPr>
              <w:t>-</w:t>
            </w:r>
            <w:r w:rsidR="00162D24">
              <w:rPr>
                <w:rFonts w:ascii="Calibri" w:hAnsi="Calibri"/>
                <w:i/>
                <w:color w:val="000000"/>
                <w:sz w:val="20"/>
                <w:szCs w:val="20"/>
                <w:lang w:val="gl-ES"/>
              </w:rPr>
              <w:t>12.173.586,7</w:t>
            </w:r>
            <w:r w:rsidR="00B00BA8" w:rsidRPr="00C93699">
              <w:rPr>
                <w:rFonts w:ascii="Calibri" w:hAnsi="Calibri"/>
                <w:i/>
                <w:color w:val="000000"/>
                <w:sz w:val="20"/>
                <w:szCs w:val="20"/>
                <w:lang w:val="gl-ES"/>
              </w:rPr>
              <w:t>€</w:t>
            </w:r>
          </w:p>
        </w:tc>
        <w:tc>
          <w:tcPr>
            <w:tcW w:w="632" w:type="pct"/>
            <w:tcBorders>
              <w:left w:val="single" w:sz="4" w:space="0" w:color="auto"/>
              <w:right w:val="single" w:sz="4" w:space="0" w:color="auto"/>
            </w:tcBorders>
            <w:shd w:val="clear" w:color="auto" w:fill="auto"/>
            <w:vAlign w:val="center"/>
          </w:tcPr>
          <w:p w:rsidR="00B00BA8" w:rsidRPr="00C93699" w:rsidRDefault="007D4F2F" w:rsidP="003B1E61">
            <w:pPr>
              <w:spacing w:before="60" w:after="60" w:line="288" w:lineRule="auto"/>
              <w:jc w:val="center"/>
              <w:rPr>
                <w:rFonts w:ascii="Calibri" w:hAnsi="Calibri"/>
                <w:color w:val="000000"/>
                <w:sz w:val="20"/>
                <w:szCs w:val="20"/>
                <w:highlight w:val="yellow"/>
                <w:lang w:val="gl-ES"/>
              </w:rPr>
            </w:pPr>
            <w:r>
              <w:rPr>
                <w:rFonts w:ascii="Calibri" w:hAnsi="Calibri"/>
                <w:color w:val="000000"/>
                <w:sz w:val="20"/>
                <w:szCs w:val="20"/>
                <w:lang w:val="gl-ES"/>
              </w:rPr>
              <w:t>-</w:t>
            </w:r>
            <w:r w:rsidR="00162D24">
              <w:rPr>
                <w:rFonts w:ascii="Calibri" w:hAnsi="Calibri"/>
                <w:color w:val="000000"/>
                <w:sz w:val="20"/>
                <w:szCs w:val="20"/>
                <w:lang w:val="gl-ES"/>
              </w:rPr>
              <w:t>67,78</w:t>
            </w:r>
            <w:r w:rsidR="00B00BA8" w:rsidRPr="00C93699">
              <w:rPr>
                <w:rFonts w:ascii="Calibri" w:hAnsi="Calibri"/>
                <w:color w:val="000000"/>
                <w:sz w:val="20"/>
                <w:szCs w:val="20"/>
                <w:lang w:val="gl-ES"/>
              </w:rPr>
              <w:t>%</w:t>
            </w:r>
          </w:p>
        </w:tc>
      </w:tr>
      <w:tr w:rsidR="00B00BA8" w:rsidRPr="00C93699" w:rsidTr="00DF6D5C">
        <w:trPr>
          <w:gridAfter w:val="1"/>
          <w:wAfter w:w="480" w:type="pct"/>
          <w:trHeight w:val="632"/>
          <w:jc w:val="center"/>
        </w:trPr>
        <w:tc>
          <w:tcPr>
            <w:tcW w:w="814" w:type="pct"/>
            <w:gridSpan w:val="2"/>
            <w:tcBorders>
              <w:left w:val="single" w:sz="4" w:space="0" w:color="auto"/>
              <w:right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b/>
                <w:bCs/>
                <w:color w:val="000000"/>
                <w:sz w:val="20"/>
                <w:szCs w:val="20"/>
                <w:lang w:val="gl-ES" w:eastAsia="es-ES"/>
              </w:rPr>
            </w:pPr>
            <w:r w:rsidRPr="00C93699">
              <w:rPr>
                <w:rFonts w:ascii="Calibri" w:eastAsia="Times New Roman" w:hAnsi="Calibri"/>
                <w:b/>
                <w:bCs/>
                <w:color w:val="000000"/>
                <w:sz w:val="20"/>
                <w:szCs w:val="20"/>
                <w:lang w:val="gl-ES" w:eastAsia="es-ES"/>
              </w:rPr>
              <w:t>Nº de expedientes</w:t>
            </w:r>
          </w:p>
        </w:tc>
        <w:tc>
          <w:tcPr>
            <w:tcW w:w="507" w:type="pct"/>
            <w:tcBorders>
              <w:left w:val="single" w:sz="4" w:space="0" w:color="auto"/>
              <w:right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i/>
                <w:color w:val="000000"/>
                <w:sz w:val="20"/>
                <w:szCs w:val="20"/>
                <w:lang w:val="gl-ES" w:eastAsia="es-ES"/>
              </w:rPr>
            </w:pPr>
            <w:r w:rsidRPr="00C93699">
              <w:rPr>
                <w:rFonts w:ascii="Calibri" w:eastAsia="Times New Roman" w:hAnsi="Calibri"/>
                <w:i/>
                <w:color w:val="000000"/>
                <w:sz w:val="20"/>
                <w:szCs w:val="20"/>
                <w:lang w:val="gl-ES" w:eastAsia="es-ES"/>
              </w:rPr>
              <w:t>51</w:t>
            </w:r>
          </w:p>
        </w:tc>
        <w:tc>
          <w:tcPr>
            <w:tcW w:w="507" w:type="pct"/>
            <w:tcBorders>
              <w:left w:val="single" w:sz="4" w:space="0" w:color="auto"/>
              <w:right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i/>
                <w:color w:val="000000"/>
                <w:sz w:val="20"/>
                <w:szCs w:val="20"/>
                <w:lang w:val="gl-ES" w:eastAsia="es-ES"/>
              </w:rPr>
            </w:pPr>
            <w:r w:rsidRPr="00C93699">
              <w:rPr>
                <w:rFonts w:ascii="Calibri" w:eastAsia="Times New Roman" w:hAnsi="Calibri"/>
                <w:i/>
                <w:color w:val="000000"/>
                <w:sz w:val="20"/>
                <w:szCs w:val="20"/>
                <w:lang w:val="gl-ES" w:eastAsia="es-ES"/>
              </w:rPr>
              <w:t>35</w:t>
            </w:r>
          </w:p>
        </w:tc>
        <w:tc>
          <w:tcPr>
            <w:tcW w:w="515" w:type="pct"/>
            <w:tcBorders>
              <w:left w:val="single" w:sz="4" w:space="0" w:color="auto"/>
              <w:right w:val="single" w:sz="4" w:space="0" w:color="auto"/>
            </w:tcBorders>
            <w:shd w:val="clear" w:color="auto" w:fill="auto"/>
            <w:vAlign w:val="center"/>
          </w:tcPr>
          <w:p w:rsidR="00B00BA8" w:rsidRPr="00C93699" w:rsidRDefault="00B00BA8" w:rsidP="001F30B9">
            <w:pPr>
              <w:spacing w:before="60" w:after="60" w:line="288" w:lineRule="auto"/>
              <w:jc w:val="center"/>
              <w:rPr>
                <w:rFonts w:ascii="Calibri" w:eastAsia="Times New Roman" w:hAnsi="Calibri"/>
                <w:i/>
                <w:color w:val="000000"/>
                <w:sz w:val="20"/>
                <w:szCs w:val="20"/>
                <w:lang w:val="gl-ES" w:eastAsia="es-ES"/>
              </w:rPr>
            </w:pPr>
            <w:r w:rsidRPr="00C93699">
              <w:rPr>
                <w:rFonts w:ascii="Calibri" w:eastAsia="Times New Roman" w:hAnsi="Calibri"/>
                <w:i/>
                <w:color w:val="000000"/>
                <w:sz w:val="20"/>
                <w:szCs w:val="20"/>
                <w:lang w:val="gl-ES" w:eastAsia="es-ES"/>
              </w:rPr>
              <w:t>45</w:t>
            </w:r>
          </w:p>
        </w:tc>
        <w:tc>
          <w:tcPr>
            <w:tcW w:w="515" w:type="pct"/>
            <w:tcBorders>
              <w:left w:val="single" w:sz="4" w:space="0" w:color="auto"/>
              <w:right w:val="single" w:sz="4" w:space="0" w:color="auto"/>
            </w:tcBorders>
            <w:shd w:val="clear" w:color="auto" w:fill="auto"/>
            <w:vAlign w:val="center"/>
          </w:tcPr>
          <w:p w:rsidR="00B00BA8" w:rsidRPr="00C93699" w:rsidRDefault="00B00BA8" w:rsidP="00C8296F">
            <w:pPr>
              <w:spacing w:before="60" w:after="60" w:line="288" w:lineRule="auto"/>
              <w:jc w:val="center"/>
              <w:rPr>
                <w:rFonts w:ascii="Calibri" w:hAnsi="Calibri"/>
                <w:i/>
                <w:color w:val="000000"/>
                <w:sz w:val="20"/>
                <w:szCs w:val="20"/>
                <w:lang w:val="gl-ES"/>
              </w:rPr>
            </w:pPr>
            <w:r w:rsidRPr="00C93699">
              <w:rPr>
                <w:rFonts w:ascii="Calibri" w:hAnsi="Calibri"/>
                <w:i/>
                <w:color w:val="000000"/>
                <w:sz w:val="20"/>
                <w:szCs w:val="20"/>
                <w:lang w:val="gl-ES"/>
              </w:rPr>
              <w:t>70</w:t>
            </w:r>
          </w:p>
        </w:tc>
        <w:tc>
          <w:tcPr>
            <w:tcW w:w="515" w:type="pct"/>
            <w:tcBorders>
              <w:left w:val="single" w:sz="4" w:space="0" w:color="auto"/>
              <w:right w:val="single" w:sz="4" w:space="0" w:color="auto"/>
            </w:tcBorders>
            <w:vAlign w:val="center"/>
          </w:tcPr>
          <w:p w:rsidR="00B00BA8" w:rsidRPr="00C93699" w:rsidRDefault="00162D24" w:rsidP="00C8296F">
            <w:pPr>
              <w:spacing w:before="60" w:after="60" w:line="288" w:lineRule="auto"/>
              <w:jc w:val="center"/>
              <w:rPr>
                <w:rFonts w:ascii="Calibri" w:hAnsi="Calibri"/>
                <w:i/>
                <w:color w:val="000000"/>
                <w:sz w:val="20"/>
                <w:szCs w:val="20"/>
                <w:highlight w:val="yellow"/>
                <w:lang w:val="gl-ES"/>
              </w:rPr>
            </w:pPr>
            <w:r>
              <w:rPr>
                <w:rFonts w:ascii="Calibri" w:hAnsi="Calibri"/>
                <w:i/>
                <w:color w:val="000000"/>
                <w:sz w:val="20"/>
                <w:szCs w:val="20"/>
                <w:lang w:val="gl-ES"/>
              </w:rPr>
              <w:t>19</w:t>
            </w:r>
          </w:p>
        </w:tc>
        <w:tc>
          <w:tcPr>
            <w:tcW w:w="515" w:type="pct"/>
            <w:tcBorders>
              <w:left w:val="single" w:sz="4" w:space="0" w:color="auto"/>
              <w:right w:val="single" w:sz="4" w:space="0" w:color="auto"/>
            </w:tcBorders>
            <w:shd w:val="clear" w:color="auto" w:fill="auto"/>
            <w:vAlign w:val="center"/>
          </w:tcPr>
          <w:p w:rsidR="00B00BA8" w:rsidRPr="00C93699" w:rsidRDefault="00162D24" w:rsidP="00C8296F">
            <w:pPr>
              <w:spacing w:before="60" w:after="60" w:line="288" w:lineRule="auto"/>
              <w:jc w:val="center"/>
              <w:rPr>
                <w:rFonts w:ascii="Calibri" w:hAnsi="Calibri"/>
                <w:i/>
                <w:color w:val="000000"/>
                <w:sz w:val="20"/>
                <w:szCs w:val="20"/>
                <w:lang w:val="gl-ES"/>
              </w:rPr>
            </w:pPr>
            <w:r>
              <w:rPr>
                <w:rFonts w:ascii="Calibri" w:hAnsi="Calibri"/>
                <w:i/>
                <w:color w:val="000000"/>
                <w:sz w:val="20"/>
                <w:szCs w:val="20"/>
                <w:lang w:val="gl-ES"/>
              </w:rPr>
              <w:t>-51</w:t>
            </w:r>
          </w:p>
        </w:tc>
        <w:tc>
          <w:tcPr>
            <w:tcW w:w="632" w:type="pct"/>
            <w:tcBorders>
              <w:left w:val="single" w:sz="4" w:space="0" w:color="auto"/>
              <w:right w:val="single" w:sz="4" w:space="0" w:color="auto"/>
            </w:tcBorders>
            <w:shd w:val="clear" w:color="auto" w:fill="auto"/>
            <w:vAlign w:val="center"/>
          </w:tcPr>
          <w:p w:rsidR="00B00BA8" w:rsidRPr="00C93699" w:rsidRDefault="00162D24" w:rsidP="00EB7551">
            <w:pPr>
              <w:spacing w:before="60" w:after="60" w:line="288" w:lineRule="auto"/>
              <w:jc w:val="center"/>
              <w:rPr>
                <w:rFonts w:ascii="Calibri" w:hAnsi="Calibri"/>
                <w:color w:val="000000"/>
                <w:sz w:val="20"/>
                <w:szCs w:val="20"/>
                <w:highlight w:val="yellow"/>
                <w:lang w:val="gl-ES"/>
              </w:rPr>
            </w:pPr>
            <w:r>
              <w:rPr>
                <w:rFonts w:ascii="Calibri" w:hAnsi="Calibri"/>
                <w:color w:val="000000"/>
                <w:sz w:val="20"/>
                <w:szCs w:val="20"/>
                <w:lang w:val="gl-ES"/>
              </w:rPr>
              <w:t>-72.86</w:t>
            </w:r>
            <w:r w:rsidR="00B00BA8" w:rsidRPr="00C93699">
              <w:rPr>
                <w:rFonts w:ascii="Calibri" w:hAnsi="Calibri"/>
                <w:color w:val="000000"/>
                <w:sz w:val="20"/>
                <w:szCs w:val="20"/>
                <w:lang w:val="gl-ES"/>
              </w:rPr>
              <w:t>%</w:t>
            </w:r>
          </w:p>
        </w:tc>
      </w:tr>
    </w:tbl>
    <w:p w:rsidR="00EE06DB" w:rsidRPr="00C93699" w:rsidRDefault="00EE06DB" w:rsidP="001F30B9">
      <w:pPr>
        <w:pStyle w:val="Normal11mem"/>
        <w:spacing w:beforeLines="40" w:before="96" w:afterLines="40" w:after="96" w:line="288" w:lineRule="auto"/>
        <w:rPr>
          <w:rFonts w:ascii="Calibri" w:hAnsi="Calibri"/>
          <w:sz w:val="20"/>
          <w:highlight w:val="yellow"/>
        </w:rPr>
      </w:pPr>
      <w:r w:rsidRPr="00C93699">
        <w:rPr>
          <w:rFonts w:ascii="Calibri" w:hAnsi="Calibri"/>
          <w:sz w:val="20"/>
          <w:highlight w:val="yellow"/>
        </w:rPr>
        <w:br w:type="page"/>
      </w:r>
    </w:p>
    <w:tbl>
      <w:tblPr>
        <w:tblW w:w="10383" w:type="dxa"/>
        <w:jc w:val="center"/>
        <w:tblCellMar>
          <w:left w:w="70" w:type="dxa"/>
          <w:right w:w="70" w:type="dxa"/>
        </w:tblCellMar>
        <w:tblLook w:val="04A0" w:firstRow="1" w:lastRow="0" w:firstColumn="1" w:lastColumn="0" w:noHBand="0" w:noVBand="1"/>
      </w:tblPr>
      <w:tblGrid>
        <w:gridCol w:w="4133"/>
        <w:gridCol w:w="1660"/>
        <w:gridCol w:w="1440"/>
        <w:gridCol w:w="1560"/>
        <w:gridCol w:w="1590"/>
      </w:tblGrid>
      <w:tr w:rsidR="00EE06DB" w:rsidRPr="00C93699" w:rsidTr="00677F40">
        <w:trPr>
          <w:trHeight w:val="416"/>
          <w:jc w:val="center"/>
        </w:trPr>
        <w:tc>
          <w:tcPr>
            <w:tcW w:w="10383" w:type="dxa"/>
            <w:gridSpan w:val="5"/>
            <w:tcBorders>
              <w:top w:val="single" w:sz="4" w:space="0" w:color="auto"/>
              <w:bottom w:val="single" w:sz="4" w:space="0" w:color="auto"/>
            </w:tcBorders>
            <w:shd w:val="clear" w:color="auto" w:fill="auto"/>
            <w:noWrap/>
            <w:vAlign w:val="center"/>
          </w:tcPr>
          <w:p w:rsidR="00EE06DB" w:rsidRPr="00C93699" w:rsidRDefault="00EE06DB" w:rsidP="001F30B9">
            <w:pPr>
              <w:spacing w:before="60" w:after="60" w:line="288" w:lineRule="auto"/>
              <w:jc w:val="center"/>
              <w:rPr>
                <w:rFonts w:eastAsia="Times New Roman"/>
                <w:b/>
                <w:bCs/>
                <w:color w:val="000000"/>
                <w:sz w:val="20"/>
                <w:szCs w:val="20"/>
                <w:highlight w:val="yellow"/>
                <w:lang w:val="gl-ES" w:eastAsia="es-ES"/>
              </w:rPr>
            </w:pPr>
            <w:r w:rsidRPr="00C93699">
              <w:rPr>
                <w:b/>
                <w:sz w:val="20"/>
                <w:szCs w:val="20"/>
                <w:highlight w:val="yellow"/>
                <w:lang w:val="gl-ES"/>
              </w:rPr>
              <w:lastRenderedPageBreak/>
              <w:br w:type="page"/>
            </w:r>
            <w:r w:rsidRPr="00C93699">
              <w:rPr>
                <w:rFonts w:eastAsia="Times New Roman"/>
                <w:b/>
                <w:bCs/>
                <w:color w:val="000000"/>
                <w:sz w:val="20"/>
                <w:szCs w:val="20"/>
                <w:lang w:val="gl-ES" w:eastAsia="es-ES"/>
              </w:rPr>
              <w:t xml:space="preserve">CADRO 2: Cadro resumo por </w:t>
            </w:r>
            <w:r w:rsidR="00B31227" w:rsidRPr="00C93699">
              <w:rPr>
                <w:rFonts w:eastAsia="Times New Roman"/>
                <w:b/>
                <w:bCs/>
                <w:color w:val="000000"/>
                <w:sz w:val="20"/>
                <w:szCs w:val="20"/>
                <w:lang w:val="gl-ES" w:eastAsia="es-ES"/>
              </w:rPr>
              <w:t xml:space="preserve">número de </w:t>
            </w:r>
            <w:r w:rsidRPr="00C93699">
              <w:rPr>
                <w:rFonts w:eastAsia="Times New Roman"/>
                <w:b/>
                <w:bCs/>
                <w:color w:val="000000"/>
                <w:sz w:val="20"/>
                <w:szCs w:val="20"/>
                <w:lang w:val="gl-ES" w:eastAsia="es-ES"/>
              </w:rPr>
              <w:t xml:space="preserve">procedementos de adxudicación </w:t>
            </w:r>
          </w:p>
        </w:tc>
      </w:tr>
      <w:tr w:rsidR="00EE06DB" w:rsidRPr="00C93699" w:rsidTr="00C93699">
        <w:trPr>
          <w:trHeight w:val="552"/>
          <w:jc w:val="center"/>
        </w:trPr>
        <w:tc>
          <w:tcPr>
            <w:tcW w:w="4133" w:type="dxa"/>
            <w:tcBorders>
              <w:top w:val="single" w:sz="4" w:space="0" w:color="auto"/>
              <w:bottom w:val="single" w:sz="4" w:space="0" w:color="auto"/>
            </w:tcBorders>
            <w:shd w:val="clear" w:color="auto" w:fill="auto"/>
            <w:vAlign w:val="center"/>
          </w:tcPr>
          <w:p w:rsidR="00EE06DB" w:rsidRPr="00C93699" w:rsidRDefault="00EE06DB" w:rsidP="001F30B9">
            <w:pPr>
              <w:spacing w:before="60" w:after="60" w:line="288" w:lineRule="auto"/>
              <w:jc w:val="center"/>
              <w:rPr>
                <w:rFonts w:eastAsia="Times New Roman"/>
                <w:b/>
                <w:bCs/>
                <w:color w:val="000000"/>
                <w:sz w:val="20"/>
                <w:szCs w:val="20"/>
                <w:lang w:val="gl-ES" w:eastAsia="es-ES"/>
              </w:rPr>
            </w:pPr>
            <w:r w:rsidRPr="00C93699">
              <w:rPr>
                <w:rFonts w:eastAsia="Times New Roman"/>
                <w:b/>
                <w:bCs/>
                <w:color w:val="000000"/>
                <w:sz w:val="20"/>
                <w:szCs w:val="20"/>
                <w:lang w:val="gl-ES" w:eastAsia="es-ES"/>
              </w:rPr>
              <w:t>TIPO DE CONTRATO</w:t>
            </w:r>
          </w:p>
        </w:tc>
        <w:tc>
          <w:tcPr>
            <w:tcW w:w="1660" w:type="dxa"/>
            <w:tcBorders>
              <w:top w:val="single" w:sz="4" w:space="0" w:color="auto"/>
              <w:bottom w:val="single" w:sz="4" w:space="0" w:color="auto"/>
            </w:tcBorders>
            <w:shd w:val="clear" w:color="auto" w:fill="auto"/>
            <w:vAlign w:val="center"/>
          </w:tcPr>
          <w:p w:rsidR="00EE06DB" w:rsidRPr="00C93699" w:rsidRDefault="00EE06DB" w:rsidP="001F30B9">
            <w:pPr>
              <w:spacing w:before="60" w:after="60" w:line="288" w:lineRule="auto"/>
              <w:jc w:val="center"/>
              <w:rPr>
                <w:rFonts w:eastAsia="Times New Roman"/>
                <w:b/>
                <w:bCs/>
                <w:color w:val="000000"/>
                <w:sz w:val="20"/>
                <w:szCs w:val="20"/>
                <w:lang w:val="gl-ES" w:eastAsia="es-ES"/>
              </w:rPr>
            </w:pPr>
            <w:r w:rsidRPr="00C93699">
              <w:rPr>
                <w:rFonts w:eastAsia="Times New Roman"/>
                <w:b/>
                <w:bCs/>
                <w:color w:val="000000"/>
                <w:sz w:val="20"/>
                <w:szCs w:val="20"/>
                <w:lang w:val="gl-ES" w:eastAsia="es-ES"/>
              </w:rPr>
              <w:t xml:space="preserve">PROCEDEMENTO </w:t>
            </w:r>
            <w:r w:rsidR="0003720C" w:rsidRPr="00C93699">
              <w:rPr>
                <w:rFonts w:eastAsia="Times New Roman"/>
                <w:b/>
                <w:bCs/>
                <w:color w:val="000000"/>
                <w:sz w:val="20"/>
                <w:szCs w:val="20"/>
                <w:lang w:val="gl-ES" w:eastAsia="es-ES"/>
              </w:rPr>
              <w:t>NEGOCIADO</w:t>
            </w:r>
          </w:p>
        </w:tc>
        <w:tc>
          <w:tcPr>
            <w:tcW w:w="1440" w:type="dxa"/>
            <w:tcBorders>
              <w:top w:val="single" w:sz="4" w:space="0" w:color="auto"/>
              <w:bottom w:val="single" w:sz="4" w:space="0" w:color="auto"/>
            </w:tcBorders>
            <w:shd w:val="clear" w:color="auto" w:fill="auto"/>
            <w:vAlign w:val="center"/>
          </w:tcPr>
          <w:p w:rsidR="00EE06DB" w:rsidRPr="00C93699" w:rsidRDefault="00EE06DB" w:rsidP="001F30B9">
            <w:pPr>
              <w:spacing w:before="60" w:after="60" w:line="288" w:lineRule="auto"/>
              <w:jc w:val="center"/>
              <w:rPr>
                <w:rFonts w:eastAsia="Times New Roman"/>
                <w:b/>
                <w:bCs/>
                <w:color w:val="000000"/>
                <w:sz w:val="20"/>
                <w:szCs w:val="20"/>
                <w:lang w:val="gl-ES" w:eastAsia="es-ES"/>
              </w:rPr>
            </w:pPr>
            <w:r w:rsidRPr="00C93699">
              <w:rPr>
                <w:rFonts w:eastAsia="Times New Roman"/>
                <w:b/>
                <w:bCs/>
                <w:color w:val="000000"/>
                <w:sz w:val="20"/>
                <w:szCs w:val="20"/>
                <w:lang w:val="gl-ES" w:eastAsia="es-ES"/>
              </w:rPr>
              <w:t>OUTROS</w:t>
            </w:r>
          </w:p>
        </w:tc>
        <w:tc>
          <w:tcPr>
            <w:tcW w:w="1560" w:type="dxa"/>
            <w:tcBorders>
              <w:top w:val="single" w:sz="4" w:space="0" w:color="auto"/>
              <w:bottom w:val="single" w:sz="4" w:space="0" w:color="auto"/>
            </w:tcBorders>
            <w:shd w:val="clear" w:color="auto" w:fill="auto"/>
            <w:vAlign w:val="center"/>
          </w:tcPr>
          <w:p w:rsidR="00EE06DB" w:rsidRPr="00C93699" w:rsidRDefault="00EE06DB" w:rsidP="001F30B9">
            <w:pPr>
              <w:spacing w:before="60" w:after="60" w:line="288" w:lineRule="auto"/>
              <w:jc w:val="center"/>
              <w:rPr>
                <w:rFonts w:eastAsia="Times New Roman"/>
                <w:b/>
                <w:bCs/>
                <w:color w:val="000000"/>
                <w:sz w:val="20"/>
                <w:szCs w:val="20"/>
                <w:lang w:val="gl-ES" w:eastAsia="es-ES"/>
              </w:rPr>
            </w:pPr>
            <w:r w:rsidRPr="00C93699">
              <w:rPr>
                <w:rFonts w:eastAsia="Times New Roman"/>
                <w:b/>
                <w:bCs/>
                <w:color w:val="000000"/>
                <w:sz w:val="20"/>
                <w:szCs w:val="20"/>
                <w:lang w:val="gl-ES" w:eastAsia="es-ES"/>
              </w:rPr>
              <w:t xml:space="preserve">PROCEDEMENTO </w:t>
            </w:r>
            <w:r w:rsidR="003807F4" w:rsidRPr="00C93699">
              <w:rPr>
                <w:rFonts w:eastAsia="Times New Roman"/>
                <w:b/>
                <w:bCs/>
                <w:color w:val="000000"/>
                <w:sz w:val="20"/>
                <w:szCs w:val="20"/>
                <w:lang w:val="gl-ES" w:eastAsia="es-ES"/>
              </w:rPr>
              <w:t>ABERTO</w:t>
            </w:r>
          </w:p>
        </w:tc>
        <w:tc>
          <w:tcPr>
            <w:tcW w:w="1590" w:type="dxa"/>
            <w:tcBorders>
              <w:top w:val="single" w:sz="4" w:space="0" w:color="auto"/>
              <w:bottom w:val="single" w:sz="4" w:space="0" w:color="auto"/>
            </w:tcBorders>
            <w:shd w:val="clear" w:color="auto" w:fill="auto"/>
            <w:vAlign w:val="center"/>
          </w:tcPr>
          <w:p w:rsidR="00EE06DB" w:rsidRPr="00C93699" w:rsidRDefault="00EE06DB" w:rsidP="001F30B9">
            <w:pPr>
              <w:spacing w:before="60" w:after="60" w:line="288" w:lineRule="auto"/>
              <w:jc w:val="center"/>
              <w:rPr>
                <w:rFonts w:eastAsia="Times New Roman"/>
                <w:b/>
                <w:bCs/>
                <w:color w:val="000000"/>
                <w:sz w:val="20"/>
                <w:szCs w:val="20"/>
                <w:lang w:val="gl-ES" w:eastAsia="es-ES"/>
              </w:rPr>
            </w:pPr>
            <w:r w:rsidRPr="00C93699">
              <w:rPr>
                <w:rFonts w:eastAsia="Times New Roman"/>
                <w:b/>
                <w:bCs/>
                <w:color w:val="000000"/>
                <w:sz w:val="20"/>
                <w:szCs w:val="20"/>
                <w:lang w:val="gl-ES" w:eastAsia="es-ES"/>
              </w:rPr>
              <w:t>TOTAL</w:t>
            </w:r>
          </w:p>
        </w:tc>
      </w:tr>
      <w:tr w:rsidR="005F527A" w:rsidRPr="00C93699" w:rsidTr="00C93699">
        <w:trPr>
          <w:trHeight w:val="270"/>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1F30B9">
            <w:pPr>
              <w:spacing w:before="60" w:after="60" w:line="288" w:lineRule="auto"/>
              <w:ind w:left="246"/>
              <w:rPr>
                <w:rFonts w:eastAsia="Times New Roman"/>
                <w:b/>
                <w:bCs/>
                <w:sz w:val="20"/>
                <w:szCs w:val="20"/>
                <w:lang w:val="gl-ES" w:eastAsia="es-ES"/>
              </w:rPr>
            </w:pPr>
            <w:r w:rsidRPr="00C93699">
              <w:rPr>
                <w:rFonts w:eastAsia="Times New Roman"/>
                <w:b/>
                <w:bCs/>
                <w:sz w:val="20"/>
                <w:szCs w:val="20"/>
                <w:lang w:val="gl-ES" w:eastAsia="es-ES"/>
              </w:rPr>
              <w:t>OBRAS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691607" w:rsidP="001F30B9">
            <w:pPr>
              <w:spacing w:before="60" w:after="60" w:line="288" w:lineRule="auto"/>
              <w:jc w:val="center"/>
              <w:rPr>
                <w:sz w:val="20"/>
                <w:szCs w:val="20"/>
                <w:lang w:val="gl-ES"/>
              </w:rPr>
            </w:pPr>
            <w:r w:rsidRPr="00C93699">
              <w:rPr>
                <w:sz w:val="20"/>
                <w:szCs w:val="20"/>
                <w:lang w:val="gl-ES"/>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1F30B9">
            <w:pPr>
              <w:spacing w:before="60" w:after="60" w:line="288" w:lineRule="auto"/>
              <w:jc w:val="center"/>
              <w:rPr>
                <w:sz w:val="20"/>
                <w:szCs w:val="20"/>
                <w:lang w:val="gl-ES"/>
              </w:rPr>
            </w:pPr>
            <w:r w:rsidRPr="00C93699">
              <w:rPr>
                <w:sz w:val="20"/>
                <w:szCs w:val="20"/>
                <w:lang w:val="gl-ES"/>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691607" w:rsidP="001F30B9">
            <w:pPr>
              <w:spacing w:before="60" w:after="60" w:line="288" w:lineRule="auto"/>
              <w:jc w:val="center"/>
              <w:rPr>
                <w:sz w:val="20"/>
                <w:szCs w:val="20"/>
                <w:lang w:val="gl-ES"/>
              </w:rPr>
            </w:pPr>
            <w:r w:rsidRPr="00C93699">
              <w:rPr>
                <w:sz w:val="20"/>
                <w:szCs w:val="20"/>
                <w:lang w:val="gl-ES"/>
              </w:rPr>
              <w:t>2</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BB6396" w:rsidP="001F30B9">
            <w:pPr>
              <w:spacing w:before="60" w:after="60" w:line="288" w:lineRule="auto"/>
              <w:jc w:val="center"/>
              <w:rPr>
                <w:sz w:val="20"/>
                <w:szCs w:val="20"/>
                <w:lang w:val="gl-ES"/>
              </w:rPr>
            </w:pPr>
            <w:r w:rsidRPr="00C93699">
              <w:rPr>
                <w:sz w:val="20"/>
                <w:szCs w:val="20"/>
                <w:lang w:val="gl-ES"/>
              </w:rPr>
              <w:t>4</w:t>
            </w:r>
          </w:p>
        </w:tc>
      </w:tr>
      <w:tr w:rsidR="005F527A" w:rsidRPr="00C93699" w:rsidTr="00C93699">
        <w:trPr>
          <w:trHeight w:val="270"/>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1F30B9">
            <w:pPr>
              <w:spacing w:before="60" w:after="60" w:line="288" w:lineRule="auto"/>
              <w:ind w:left="246"/>
              <w:rPr>
                <w:rFonts w:eastAsia="Times New Roman"/>
                <w:b/>
                <w:bCs/>
                <w:sz w:val="20"/>
                <w:szCs w:val="20"/>
                <w:lang w:val="gl-ES" w:eastAsia="es-ES"/>
              </w:rPr>
            </w:pPr>
            <w:r w:rsidRPr="00C93699">
              <w:rPr>
                <w:rFonts w:eastAsia="Times New Roman"/>
                <w:b/>
                <w:bCs/>
                <w:sz w:val="20"/>
                <w:szCs w:val="20"/>
                <w:lang w:val="gl-ES" w:eastAsia="es-ES"/>
              </w:rPr>
              <w:t>SERVIZOS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521E26" w:rsidP="001F30B9">
            <w:pPr>
              <w:spacing w:before="60" w:after="60" w:line="288" w:lineRule="auto"/>
              <w:jc w:val="center"/>
              <w:rPr>
                <w:sz w:val="20"/>
                <w:szCs w:val="20"/>
                <w:lang w:val="gl-ES"/>
              </w:rPr>
            </w:pPr>
            <w:r>
              <w:rPr>
                <w:sz w:val="20"/>
                <w:szCs w:val="20"/>
                <w:lang w:val="gl-ES"/>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DF6D5C" w:rsidP="001F30B9">
            <w:pPr>
              <w:spacing w:before="60" w:after="60" w:line="288" w:lineRule="auto"/>
              <w:jc w:val="center"/>
              <w:rPr>
                <w:sz w:val="20"/>
                <w:szCs w:val="20"/>
                <w:lang w:val="gl-ES"/>
              </w:rPr>
            </w:pPr>
            <w:r>
              <w:rPr>
                <w:sz w:val="20"/>
                <w:szCs w:val="20"/>
                <w:lang w:val="gl-ES"/>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521E26" w:rsidP="00BB6396">
            <w:pPr>
              <w:spacing w:before="60" w:after="60" w:line="288" w:lineRule="auto"/>
              <w:jc w:val="center"/>
              <w:rPr>
                <w:sz w:val="20"/>
                <w:szCs w:val="20"/>
                <w:lang w:val="gl-ES"/>
              </w:rPr>
            </w:pPr>
            <w:r>
              <w:rPr>
                <w:sz w:val="20"/>
                <w:szCs w:val="20"/>
                <w:lang w:val="gl-ES"/>
              </w:rPr>
              <w:t>9</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521E26" w:rsidP="00BB6396">
            <w:pPr>
              <w:spacing w:before="60" w:after="60" w:line="288" w:lineRule="auto"/>
              <w:jc w:val="center"/>
              <w:rPr>
                <w:sz w:val="20"/>
                <w:szCs w:val="20"/>
                <w:lang w:val="gl-ES"/>
              </w:rPr>
            </w:pPr>
            <w:r>
              <w:rPr>
                <w:sz w:val="20"/>
                <w:szCs w:val="20"/>
                <w:lang w:val="gl-ES"/>
              </w:rPr>
              <w:t>10</w:t>
            </w:r>
          </w:p>
        </w:tc>
      </w:tr>
      <w:tr w:rsidR="005F527A" w:rsidRPr="00C93699" w:rsidTr="00C93699">
        <w:trPr>
          <w:trHeight w:val="254"/>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1F30B9" w:rsidP="001F30B9">
            <w:pPr>
              <w:spacing w:before="60" w:after="60" w:line="288" w:lineRule="auto"/>
              <w:ind w:left="246"/>
              <w:rPr>
                <w:rFonts w:eastAsia="Times New Roman"/>
                <w:b/>
                <w:bCs/>
                <w:sz w:val="20"/>
                <w:szCs w:val="20"/>
                <w:lang w:val="gl-ES" w:eastAsia="es-ES"/>
              </w:rPr>
            </w:pPr>
            <w:r w:rsidRPr="00C93699">
              <w:rPr>
                <w:rFonts w:eastAsia="Times New Roman"/>
                <w:b/>
                <w:bCs/>
                <w:sz w:val="20"/>
                <w:szCs w:val="20"/>
                <w:lang w:val="gl-ES" w:eastAsia="es-ES"/>
              </w:rPr>
              <w:t>COMPRA PÚBLICA PRECOMERCIAL</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DF6D5C" w:rsidP="001F30B9">
            <w:pPr>
              <w:spacing w:before="60" w:after="60" w:line="288" w:lineRule="auto"/>
              <w:jc w:val="center"/>
              <w:rPr>
                <w:sz w:val="20"/>
                <w:szCs w:val="20"/>
                <w:lang w:val="gl-ES"/>
              </w:rPr>
            </w:pPr>
            <w:r>
              <w:rPr>
                <w:sz w:val="20"/>
                <w:szCs w:val="20"/>
                <w:lang w:val="gl-ES"/>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F6D5C" w:rsidRPr="00C93699" w:rsidRDefault="00DF6D5C" w:rsidP="00DF6D5C">
            <w:pPr>
              <w:spacing w:before="60" w:after="60" w:line="288" w:lineRule="auto"/>
              <w:jc w:val="center"/>
              <w:rPr>
                <w:sz w:val="20"/>
                <w:szCs w:val="20"/>
                <w:lang w:val="gl-ES"/>
              </w:rPr>
            </w:pPr>
            <w:r>
              <w:rPr>
                <w:sz w:val="20"/>
                <w:szCs w:val="20"/>
                <w:lang w:val="gl-ES"/>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691607" w:rsidP="001F30B9">
            <w:pPr>
              <w:spacing w:before="60" w:after="60" w:line="288" w:lineRule="auto"/>
              <w:jc w:val="center"/>
              <w:rPr>
                <w:sz w:val="20"/>
                <w:szCs w:val="20"/>
                <w:lang w:val="gl-ES"/>
              </w:rPr>
            </w:pPr>
            <w:r w:rsidRPr="00C93699">
              <w:rPr>
                <w:sz w:val="20"/>
                <w:szCs w:val="20"/>
                <w:lang w:val="gl-ES"/>
              </w:rPr>
              <w:t>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691607" w:rsidP="001F30B9">
            <w:pPr>
              <w:spacing w:before="60" w:after="60" w:line="288" w:lineRule="auto"/>
              <w:jc w:val="center"/>
              <w:rPr>
                <w:sz w:val="20"/>
                <w:szCs w:val="20"/>
                <w:lang w:val="gl-ES"/>
              </w:rPr>
            </w:pPr>
            <w:r w:rsidRPr="00C93699">
              <w:rPr>
                <w:sz w:val="20"/>
                <w:szCs w:val="20"/>
                <w:lang w:val="gl-ES"/>
              </w:rPr>
              <w:t>0</w:t>
            </w:r>
          </w:p>
        </w:tc>
      </w:tr>
      <w:tr w:rsidR="005F527A" w:rsidRPr="00C93699" w:rsidTr="00C93699">
        <w:trPr>
          <w:trHeight w:val="270"/>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1F30B9">
            <w:pPr>
              <w:spacing w:before="60" w:after="60" w:line="288" w:lineRule="auto"/>
              <w:ind w:left="246"/>
              <w:rPr>
                <w:rFonts w:eastAsia="Times New Roman"/>
                <w:b/>
                <w:bCs/>
                <w:sz w:val="20"/>
                <w:szCs w:val="20"/>
                <w:highlight w:val="yellow"/>
                <w:lang w:val="gl-ES" w:eastAsia="es-ES"/>
              </w:rPr>
            </w:pPr>
            <w:r w:rsidRPr="00C93699">
              <w:rPr>
                <w:rFonts w:eastAsia="Times New Roman"/>
                <w:b/>
                <w:bCs/>
                <w:sz w:val="20"/>
                <w:szCs w:val="20"/>
                <w:lang w:val="gl-ES" w:eastAsia="es-ES"/>
              </w:rPr>
              <w:t>SUBMINISTRACIÓNS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B00BA8" w:rsidP="001F30B9">
            <w:pPr>
              <w:spacing w:before="60" w:after="60" w:line="288" w:lineRule="auto"/>
              <w:jc w:val="center"/>
              <w:rPr>
                <w:sz w:val="20"/>
                <w:szCs w:val="20"/>
                <w:lang w:val="gl-ES"/>
              </w:rPr>
            </w:pPr>
            <w:r w:rsidRPr="00C93699">
              <w:rPr>
                <w:sz w:val="20"/>
                <w:szCs w:val="20"/>
                <w:lang w:val="gl-ES"/>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DF6D5C" w:rsidP="001F30B9">
            <w:pPr>
              <w:spacing w:before="60" w:after="60" w:line="288" w:lineRule="auto"/>
              <w:jc w:val="center"/>
              <w:rPr>
                <w:sz w:val="20"/>
                <w:szCs w:val="20"/>
                <w:lang w:val="gl-ES"/>
              </w:rPr>
            </w:pPr>
            <w:r>
              <w:rPr>
                <w:sz w:val="20"/>
                <w:szCs w:val="20"/>
                <w:lang w:val="gl-ES"/>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B00BA8" w:rsidP="00E51A24">
            <w:pPr>
              <w:spacing w:before="60" w:after="60" w:line="288" w:lineRule="auto"/>
              <w:jc w:val="center"/>
              <w:rPr>
                <w:sz w:val="20"/>
                <w:szCs w:val="20"/>
                <w:lang w:val="gl-ES"/>
              </w:rPr>
            </w:pPr>
            <w:r w:rsidRPr="00C93699">
              <w:rPr>
                <w:sz w:val="20"/>
                <w:szCs w:val="20"/>
                <w:lang w:val="gl-ES"/>
              </w:rPr>
              <w:t>2</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B00BA8" w:rsidP="00F21D76">
            <w:pPr>
              <w:spacing w:before="60" w:after="60" w:line="288" w:lineRule="auto"/>
              <w:jc w:val="center"/>
              <w:rPr>
                <w:sz w:val="20"/>
                <w:szCs w:val="20"/>
                <w:highlight w:val="yellow"/>
                <w:lang w:val="gl-ES"/>
              </w:rPr>
            </w:pPr>
            <w:r w:rsidRPr="00C93699">
              <w:rPr>
                <w:sz w:val="20"/>
                <w:szCs w:val="20"/>
                <w:lang w:val="gl-ES"/>
              </w:rPr>
              <w:t>3</w:t>
            </w:r>
          </w:p>
        </w:tc>
      </w:tr>
      <w:tr w:rsidR="00F21D76" w:rsidRPr="00C93699" w:rsidTr="00C93699">
        <w:trPr>
          <w:trHeight w:val="270"/>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rsidR="00F21D76" w:rsidRPr="00C93699" w:rsidRDefault="00F21D76" w:rsidP="001F30B9">
            <w:pPr>
              <w:spacing w:before="60" w:after="60" w:line="288" w:lineRule="auto"/>
              <w:ind w:left="246"/>
              <w:rPr>
                <w:rFonts w:eastAsia="Times New Roman"/>
                <w:b/>
                <w:bCs/>
                <w:sz w:val="20"/>
                <w:szCs w:val="20"/>
                <w:lang w:val="gl-ES" w:eastAsia="es-ES"/>
              </w:rPr>
            </w:pPr>
            <w:r w:rsidRPr="00C93699">
              <w:rPr>
                <w:rFonts w:eastAsia="Times New Roman"/>
                <w:b/>
                <w:bCs/>
                <w:color w:val="000000"/>
                <w:sz w:val="20"/>
                <w:szCs w:val="20"/>
                <w:lang w:val="gl-ES" w:eastAsia="es-ES"/>
              </w:rPr>
              <w:t>SERVIZO CENTRAL SUBMINISTRACIÓNS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F21D76" w:rsidRPr="00DF6D5C" w:rsidRDefault="00DF6D5C" w:rsidP="001F30B9">
            <w:pPr>
              <w:spacing w:before="60" w:after="60" w:line="288" w:lineRule="auto"/>
              <w:jc w:val="center"/>
              <w:rPr>
                <w:sz w:val="20"/>
                <w:szCs w:val="20"/>
                <w:lang w:val="gl-ES"/>
              </w:rPr>
            </w:pPr>
            <w:r w:rsidRPr="00DF6D5C">
              <w:rPr>
                <w:sz w:val="20"/>
                <w:szCs w:val="20"/>
                <w:lang w:val="gl-ES"/>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D76" w:rsidRPr="00DF6D5C" w:rsidRDefault="00B00BA8" w:rsidP="001F30B9">
            <w:pPr>
              <w:spacing w:before="60" w:after="60" w:line="288" w:lineRule="auto"/>
              <w:jc w:val="center"/>
              <w:rPr>
                <w:sz w:val="20"/>
                <w:szCs w:val="20"/>
                <w:lang w:val="gl-ES"/>
              </w:rPr>
            </w:pPr>
            <w:r w:rsidRPr="00DF6D5C">
              <w:rPr>
                <w:sz w:val="20"/>
                <w:szCs w:val="20"/>
                <w:lang w:val="gl-ES"/>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D76" w:rsidRPr="00C93699" w:rsidRDefault="00DF6D5C" w:rsidP="001F30B9">
            <w:pPr>
              <w:spacing w:before="60" w:after="60" w:line="288" w:lineRule="auto"/>
              <w:jc w:val="center"/>
              <w:rPr>
                <w:sz w:val="20"/>
                <w:szCs w:val="20"/>
                <w:lang w:val="gl-ES"/>
              </w:rPr>
            </w:pPr>
            <w:r>
              <w:rPr>
                <w:sz w:val="20"/>
                <w:szCs w:val="20"/>
                <w:lang w:val="gl-ES"/>
              </w:rPr>
              <w:t>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21D76" w:rsidRPr="00C93699" w:rsidRDefault="00B00BA8" w:rsidP="001F30B9">
            <w:pPr>
              <w:spacing w:before="60" w:after="60" w:line="288" w:lineRule="auto"/>
              <w:jc w:val="center"/>
              <w:rPr>
                <w:sz w:val="20"/>
                <w:szCs w:val="20"/>
                <w:lang w:val="gl-ES"/>
              </w:rPr>
            </w:pPr>
            <w:r w:rsidRPr="00C93699">
              <w:rPr>
                <w:sz w:val="20"/>
                <w:szCs w:val="20"/>
                <w:lang w:val="gl-ES"/>
              </w:rPr>
              <w:t>0</w:t>
            </w:r>
          </w:p>
        </w:tc>
      </w:tr>
      <w:tr w:rsidR="005F527A" w:rsidRPr="00C93699" w:rsidTr="00C93699">
        <w:trPr>
          <w:trHeight w:val="270"/>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1F30B9">
            <w:pPr>
              <w:spacing w:before="60" w:after="60" w:line="288" w:lineRule="auto"/>
              <w:ind w:left="246"/>
              <w:rPr>
                <w:rFonts w:eastAsia="Times New Roman"/>
                <w:b/>
                <w:bCs/>
                <w:sz w:val="20"/>
                <w:szCs w:val="20"/>
                <w:highlight w:val="yellow"/>
                <w:lang w:val="gl-ES" w:eastAsia="es-ES"/>
              </w:rPr>
            </w:pPr>
            <w:r w:rsidRPr="00C93699">
              <w:rPr>
                <w:rFonts w:eastAsia="Times New Roman"/>
                <w:b/>
                <w:bCs/>
                <w:sz w:val="20"/>
                <w:szCs w:val="20"/>
                <w:lang w:val="gl-ES" w:eastAsia="es-ES"/>
              </w:rPr>
              <w:t>PRIVADOS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DF6D5C" w:rsidRDefault="00DF6D5C" w:rsidP="001F30B9">
            <w:pPr>
              <w:spacing w:before="60" w:after="60" w:line="288" w:lineRule="auto"/>
              <w:jc w:val="center"/>
              <w:rPr>
                <w:sz w:val="20"/>
                <w:szCs w:val="20"/>
                <w:lang w:val="gl-ES"/>
              </w:rPr>
            </w:pPr>
            <w:r w:rsidRPr="00DF6D5C">
              <w:rPr>
                <w:sz w:val="20"/>
                <w:szCs w:val="20"/>
                <w:lang w:val="gl-ES"/>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DF6D5C" w:rsidRDefault="00DF6D5C" w:rsidP="001F30B9">
            <w:pPr>
              <w:spacing w:before="60" w:after="60" w:line="288" w:lineRule="auto"/>
              <w:jc w:val="center"/>
              <w:rPr>
                <w:sz w:val="20"/>
                <w:szCs w:val="20"/>
                <w:lang w:val="gl-ES"/>
              </w:rPr>
            </w:pPr>
            <w:r w:rsidRPr="00DF6D5C">
              <w:rPr>
                <w:sz w:val="20"/>
                <w:szCs w:val="20"/>
                <w:lang w:val="gl-ES"/>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B00BA8" w:rsidP="001F30B9">
            <w:pPr>
              <w:spacing w:before="60" w:after="60" w:line="288" w:lineRule="auto"/>
              <w:jc w:val="center"/>
              <w:rPr>
                <w:sz w:val="20"/>
                <w:szCs w:val="20"/>
                <w:highlight w:val="yellow"/>
                <w:lang w:val="gl-ES"/>
              </w:rPr>
            </w:pPr>
            <w:r w:rsidRPr="00C93699">
              <w:rPr>
                <w:sz w:val="20"/>
                <w:szCs w:val="20"/>
                <w:lang w:val="gl-ES"/>
              </w:rPr>
              <w:t>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B00BA8" w:rsidP="001F30B9">
            <w:pPr>
              <w:spacing w:before="60" w:after="60" w:line="288" w:lineRule="auto"/>
              <w:jc w:val="center"/>
              <w:rPr>
                <w:sz w:val="20"/>
                <w:szCs w:val="20"/>
                <w:highlight w:val="yellow"/>
                <w:lang w:val="gl-ES"/>
              </w:rPr>
            </w:pPr>
            <w:r w:rsidRPr="00C93699">
              <w:rPr>
                <w:sz w:val="20"/>
                <w:szCs w:val="20"/>
                <w:lang w:val="gl-ES"/>
              </w:rPr>
              <w:t>1</w:t>
            </w:r>
          </w:p>
        </w:tc>
      </w:tr>
      <w:tr w:rsidR="005F527A" w:rsidRPr="00C93699" w:rsidTr="00C93699">
        <w:trPr>
          <w:trHeight w:val="270"/>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1F30B9">
            <w:pPr>
              <w:spacing w:before="60" w:after="60" w:line="288" w:lineRule="auto"/>
              <w:ind w:left="246"/>
              <w:rPr>
                <w:rFonts w:eastAsia="Times New Roman"/>
                <w:b/>
                <w:bCs/>
                <w:sz w:val="20"/>
                <w:szCs w:val="20"/>
                <w:highlight w:val="yellow"/>
                <w:lang w:val="gl-ES" w:eastAsia="es-ES"/>
              </w:rPr>
            </w:pPr>
            <w:r w:rsidRPr="00C93699">
              <w:rPr>
                <w:rFonts w:eastAsia="Times New Roman"/>
                <w:b/>
                <w:bCs/>
                <w:sz w:val="20"/>
                <w:szCs w:val="20"/>
                <w:lang w:val="gl-ES" w:eastAsia="es-ES"/>
              </w:rPr>
              <w:t>ADMINISTRATIVOS ESPECIAIS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DF6D5C" w:rsidRDefault="00DF6D5C" w:rsidP="001F30B9">
            <w:pPr>
              <w:spacing w:before="60" w:after="60" w:line="288" w:lineRule="auto"/>
              <w:jc w:val="center"/>
              <w:rPr>
                <w:sz w:val="20"/>
                <w:szCs w:val="20"/>
                <w:lang w:val="gl-ES"/>
              </w:rPr>
            </w:pPr>
            <w:r w:rsidRPr="00DF6D5C">
              <w:rPr>
                <w:sz w:val="20"/>
                <w:szCs w:val="20"/>
                <w:lang w:val="gl-ES"/>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DF6D5C" w:rsidRDefault="00DF6D5C" w:rsidP="001F30B9">
            <w:pPr>
              <w:spacing w:before="60" w:after="60" w:line="288" w:lineRule="auto"/>
              <w:jc w:val="center"/>
              <w:rPr>
                <w:sz w:val="20"/>
                <w:szCs w:val="20"/>
                <w:lang w:val="gl-ES"/>
              </w:rPr>
            </w:pPr>
            <w:r w:rsidRPr="00DF6D5C">
              <w:rPr>
                <w:sz w:val="20"/>
                <w:szCs w:val="20"/>
                <w:lang w:val="gl-ES"/>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5F527A" w:rsidP="001F30B9">
            <w:pPr>
              <w:spacing w:before="60" w:after="60" w:line="288" w:lineRule="auto"/>
              <w:jc w:val="center"/>
              <w:rPr>
                <w:sz w:val="20"/>
                <w:szCs w:val="20"/>
                <w:lang w:val="gl-ES"/>
              </w:rPr>
            </w:pPr>
            <w:r w:rsidRPr="00C93699">
              <w:rPr>
                <w:sz w:val="20"/>
                <w:szCs w:val="20"/>
                <w:lang w:val="gl-ES"/>
              </w:rPr>
              <w:t>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1F30B9" w:rsidP="001F30B9">
            <w:pPr>
              <w:spacing w:before="60" w:after="60" w:line="288" w:lineRule="auto"/>
              <w:jc w:val="center"/>
              <w:rPr>
                <w:sz w:val="20"/>
                <w:szCs w:val="20"/>
                <w:lang w:val="gl-ES"/>
              </w:rPr>
            </w:pPr>
            <w:r w:rsidRPr="00C93699">
              <w:rPr>
                <w:sz w:val="20"/>
                <w:szCs w:val="20"/>
                <w:lang w:val="gl-ES"/>
              </w:rPr>
              <w:t>1</w:t>
            </w:r>
          </w:p>
        </w:tc>
      </w:tr>
      <w:tr w:rsidR="00EE06DB" w:rsidRPr="00C93699" w:rsidTr="00C93699">
        <w:trPr>
          <w:trHeight w:val="270"/>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1F30B9">
            <w:pPr>
              <w:spacing w:before="60" w:after="60" w:line="288" w:lineRule="auto"/>
              <w:ind w:left="246"/>
              <w:rPr>
                <w:rFonts w:eastAsia="Times New Roman"/>
                <w:b/>
                <w:bCs/>
                <w:color w:val="000000"/>
                <w:sz w:val="20"/>
                <w:szCs w:val="20"/>
                <w:lang w:val="gl-ES" w:eastAsia="es-ES"/>
              </w:rPr>
            </w:pPr>
            <w:r w:rsidRPr="00C93699">
              <w:rPr>
                <w:rFonts w:eastAsia="Times New Roman"/>
                <w:b/>
                <w:bCs/>
                <w:color w:val="000000"/>
                <w:sz w:val="20"/>
                <w:szCs w:val="20"/>
                <w:lang w:val="gl-ES" w:eastAsia="es-ES"/>
              </w:rPr>
              <w:t>TOTAIS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521E26" w:rsidP="001F30B9">
            <w:pPr>
              <w:spacing w:before="60" w:after="60" w:line="288" w:lineRule="auto"/>
              <w:jc w:val="center"/>
              <w:rPr>
                <w:b/>
                <w:bCs/>
                <w:color w:val="000000"/>
                <w:sz w:val="20"/>
                <w:szCs w:val="20"/>
                <w:lang w:val="gl-ES"/>
              </w:rPr>
            </w:pPr>
            <w:r>
              <w:rPr>
                <w:b/>
                <w:bCs/>
                <w:color w:val="000000"/>
                <w:sz w:val="20"/>
                <w:szCs w:val="20"/>
                <w:lang w:val="gl-ES"/>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691607" w:rsidP="001F30B9">
            <w:pPr>
              <w:spacing w:before="60" w:after="60" w:line="288" w:lineRule="auto"/>
              <w:jc w:val="center"/>
              <w:rPr>
                <w:b/>
                <w:bCs/>
                <w:color w:val="000000"/>
                <w:sz w:val="20"/>
                <w:szCs w:val="20"/>
                <w:lang w:val="gl-ES"/>
              </w:rPr>
            </w:pPr>
            <w:r w:rsidRPr="00C93699">
              <w:rPr>
                <w:b/>
                <w:bCs/>
                <w:color w:val="000000"/>
                <w:sz w:val="20"/>
                <w:szCs w:val="20"/>
                <w:lang w:val="gl-ES"/>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521E26" w:rsidP="00F21D76">
            <w:pPr>
              <w:spacing w:before="60" w:after="60" w:line="288" w:lineRule="auto"/>
              <w:jc w:val="center"/>
              <w:rPr>
                <w:b/>
                <w:bCs/>
                <w:color w:val="000000"/>
                <w:sz w:val="20"/>
                <w:szCs w:val="20"/>
                <w:lang w:val="gl-ES"/>
              </w:rPr>
            </w:pPr>
            <w:r>
              <w:rPr>
                <w:b/>
                <w:bCs/>
                <w:color w:val="000000"/>
                <w:sz w:val="20"/>
                <w:szCs w:val="20"/>
                <w:lang w:val="gl-ES"/>
              </w:rPr>
              <w:t>15</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521E26" w:rsidP="0007740C">
            <w:pPr>
              <w:spacing w:before="60" w:after="60" w:line="288" w:lineRule="auto"/>
              <w:jc w:val="center"/>
              <w:rPr>
                <w:b/>
                <w:bCs/>
                <w:color w:val="000000"/>
                <w:sz w:val="20"/>
                <w:szCs w:val="20"/>
                <w:lang w:val="gl-ES"/>
              </w:rPr>
            </w:pPr>
            <w:r>
              <w:rPr>
                <w:b/>
                <w:bCs/>
                <w:color w:val="000000"/>
                <w:sz w:val="20"/>
                <w:szCs w:val="20"/>
                <w:lang w:val="gl-ES"/>
              </w:rPr>
              <w:t>19</w:t>
            </w:r>
          </w:p>
        </w:tc>
      </w:tr>
    </w:tbl>
    <w:p w:rsidR="00EE06DB" w:rsidRPr="00C93699" w:rsidRDefault="00EE06DB" w:rsidP="00641FFC">
      <w:pPr>
        <w:pStyle w:val="Normal11mem"/>
        <w:spacing w:after="0" w:line="288" w:lineRule="auto"/>
        <w:ind w:firstLine="0"/>
        <w:rPr>
          <w:rFonts w:ascii="Calibri" w:hAnsi="Calibri"/>
          <w:sz w:val="20"/>
          <w:highlight w:val="yellow"/>
        </w:rPr>
      </w:pPr>
    </w:p>
    <w:tbl>
      <w:tblPr>
        <w:tblW w:w="1105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86"/>
        <w:gridCol w:w="1276"/>
        <w:gridCol w:w="2409"/>
        <w:gridCol w:w="2127"/>
        <w:gridCol w:w="1559"/>
      </w:tblGrid>
      <w:tr w:rsidR="00EE06DB" w:rsidRPr="00C93699" w:rsidTr="00677F40">
        <w:trPr>
          <w:trHeight w:val="412"/>
          <w:jc w:val="center"/>
        </w:trPr>
        <w:tc>
          <w:tcPr>
            <w:tcW w:w="11057" w:type="dxa"/>
            <w:gridSpan w:val="5"/>
            <w:tcBorders>
              <w:top w:val="single" w:sz="4" w:space="0" w:color="auto"/>
              <w:bottom w:val="single" w:sz="4" w:space="0" w:color="auto"/>
            </w:tcBorders>
            <w:shd w:val="clear" w:color="auto" w:fill="auto"/>
            <w:noWrap/>
            <w:vAlign w:val="center"/>
          </w:tcPr>
          <w:p w:rsidR="00EE06DB" w:rsidRPr="00C93699" w:rsidRDefault="00EE06DB" w:rsidP="000622D6">
            <w:pPr>
              <w:spacing w:before="60" w:after="60" w:line="288" w:lineRule="auto"/>
              <w:jc w:val="center"/>
              <w:rPr>
                <w:rFonts w:eastAsia="Times New Roman"/>
                <w:b/>
                <w:bCs/>
                <w:color w:val="000000"/>
                <w:sz w:val="20"/>
                <w:szCs w:val="20"/>
                <w:lang w:val="gl-ES" w:eastAsia="es-ES"/>
              </w:rPr>
            </w:pPr>
            <w:r w:rsidRPr="00C93699">
              <w:rPr>
                <w:rFonts w:eastAsia="Times New Roman"/>
                <w:b/>
                <w:bCs/>
                <w:color w:val="000000"/>
                <w:sz w:val="20"/>
                <w:szCs w:val="20"/>
                <w:lang w:val="gl-ES" w:eastAsia="es-ES"/>
              </w:rPr>
              <w:t>CADRO 3: Resumo por cada tipo de contrato de: número de expedientes, importes principais e baixas</w:t>
            </w:r>
          </w:p>
        </w:tc>
      </w:tr>
      <w:tr w:rsidR="00EE06DB" w:rsidRPr="00C93699" w:rsidTr="00C93699">
        <w:trPr>
          <w:trHeight w:val="608"/>
          <w:jc w:val="center"/>
        </w:trPr>
        <w:tc>
          <w:tcPr>
            <w:tcW w:w="3686" w:type="dxa"/>
            <w:tcBorders>
              <w:top w:val="single" w:sz="4" w:space="0" w:color="auto"/>
              <w:bottom w:val="single" w:sz="4" w:space="0" w:color="auto"/>
            </w:tcBorders>
            <w:shd w:val="clear" w:color="auto" w:fill="auto"/>
            <w:vAlign w:val="center"/>
          </w:tcPr>
          <w:p w:rsidR="00EE06DB" w:rsidRPr="00C93699" w:rsidRDefault="00EE06DB" w:rsidP="000622D6">
            <w:pPr>
              <w:spacing w:before="60" w:after="60" w:line="288" w:lineRule="auto"/>
              <w:jc w:val="center"/>
              <w:rPr>
                <w:rFonts w:eastAsia="Times New Roman"/>
                <w:b/>
                <w:bCs/>
                <w:color w:val="000000"/>
                <w:sz w:val="20"/>
                <w:szCs w:val="20"/>
                <w:lang w:val="gl-ES" w:eastAsia="es-ES"/>
              </w:rPr>
            </w:pPr>
            <w:r w:rsidRPr="00C93699">
              <w:rPr>
                <w:rFonts w:eastAsia="Times New Roman"/>
                <w:b/>
                <w:bCs/>
                <w:color w:val="000000"/>
                <w:sz w:val="20"/>
                <w:szCs w:val="20"/>
                <w:lang w:val="gl-ES" w:eastAsia="es-ES"/>
              </w:rPr>
              <w:t>TIPO DE CONTRATO</w:t>
            </w:r>
          </w:p>
        </w:tc>
        <w:tc>
          <w:tcPr>
            <w:tcW w:w="1276" w:type="dxa"/>
            <w:tcBorders>
              <w:top w:val="single" w:sz="4" w:space="0" w:color="auto"/>
              <w:bottom w:val="single" w:sz="4" w:space="0" w:color="auto"/>
            </w:tcBorders>
            <w:shd w:val="clear" w:color="auto" w:fill="auto"/>
            <w:vAlign w:val="center"/>
          </w:tcPr>
          <w:p w:rsidR="00EE06DB" w:rsidRPr="00C93699" w:rsidRDefault="00EE06DB" w:rsidP="000622D6">
            <w:pPr>
              <w:spacing w:before="60" w:after="60" w:line="288" w:lineRule="auto"/>
              <w:jc w:val="center"/>
              <w:rPr>
                <w:rFonts w:eastAsia="Times New Roman"/>
                <w:b/>
                <w:bCs/>
                <w:color w:val="000000"/>
                <w:sz w:val="20"/>
                <w:szCs w:val="20"/>
                <w:lang w:val="gl-ES" w:eastAsia="es-ES"/>
              </w:rPr>
            </w:pPr>
            <w:r w:rsidRPr="00C93699">
              <w:rPr>
                <w:rFonts w:eastAsia="Times New Roman"/>
                <w:b/>
                <w:bCs/>
                <w:color w:val="000000"/>
                <w:sz w:val="20"/>
                <w:szCs w:val="20"/>
                <w:lang w:val="gl-ES" w:eastAsia="es-ES"/>
              </w:rPr>
              <w:t>Nº DE EXPEDIENTES</w:t>
            </w:r>
          </w:p>
        </w:tc>
        <w:tc>
          <w:tcPr>
            <w:tcW w:w="2409" w:type="dxa"/>
            <w:tcBorders>
              <w:top w:val="single" w:sz="4" w:space="0" w:color="auto"/>
              <w:bottom w:val="single" w:sz="4" w:space="0" w:color="auto"/>
            </w:tcBorders>
            <w:shd w:val="clear" w:color="auto" w:fill="auto"/>
            <w:vAlign w:val="center"/>
          </w:tcPr>
          <w:p w:rsidR="00EE06DB" w:rsidRPr="00C93699" w:rsidRDefault="00EE06DB" w:rsidP="000622D6">
            <w:pPr>
              <w:spacing w:before="60" w:after="60" w:line="288" w:lineRule="auto"/>
              <w:jc w:val="center"/>
              <w:rPr>
                <w:rFonts w:eastAsia="Times New Roman"/>
                <w:b/>
                <w:bCs/>
                <w:color w:val="000000"/>
                <w:sz w:val="20"/>
                <w:szCs w:val="20"/>
                <w:lang w:val="gl-ES" w:eastAsia="es-ES"/>
              </w:rPr>
            </w:pPr>
            <w:r w:rsidRPr="00C93699">
              <w:rPr>
                <w:rFonts w:eastAsia="Times New Roman"/>
                <w:b/>
                <w:bCs/>
                <w:color w:val="000000"/>
                <w:sz w:val="20"/>
                <w:szCs w:val="20"/>
                <w:lang w:val="gl-ES" w:eastAsia="es-ES"/>
              </w:rPr>
              <w:t>IMPORTES DE LICITACIÓN</w:t>
            </w:r>
          </w:p>
        </w:tc>
        <w:tc>
          <w:tcPr>
            <w:tcW w:w="2127" w:type="dxa"/>
            <w:tcBorders>
              <w:top w:val="single" w:sz="4" w:space="0" w:color="auto"/>
              <w:bottom w:val="single" w:sz="4" w:space="0" w:color="auto"/>
            </w:tcBorders>
            <w:shd w:val="clear" w:color="auto" w:fill="auto"/>
            <w:vAlign w:val="center"/>
          </w:tcPr>
          <w:p w:rsidR="00EE06DB" w:rsidRPr="00C93699" w:rsidRDefault="00EE06DB" w:rsidP="000622D6">
            <w:pPr>
              <w:spacing w:before="60" w:after="60" w:line="288" w:lineRule="auto"/>
              <w:jc w:val="center"/>
              <w:rPr>
                <w:rFonts w:eastAsia="Times New Roman"/>
                <w:b/>
                <w:bCs/>
                <w:color w:val="000000"/>
                <w:sz w:val="20"/>
                <w:szCs w:val="20"/>
                <w:lang w:val="gl-ES" w:eastAsia="es-ES"/>
              </w:rPr>
            </w:pPr>
            <w:r w:rsidRPr="00C93699">
              <w:rPr>
                <w:rFonts w:eastAsia="Times New Roman"/>
                <w:b/>
                <w:bCs/>
                <w:color w:val="000000"/>
                <w:sz w:val="20"/>
                <w:szCs w:val="20"/>
                <w:lang w:val="gl-ES" w:eastAsia="es-ES"/>
              </w:rPr>
              <w:t>IMPORTE DE ADXUDICACIÓN</w:t>
            </w:r>
          </w:p>
        </w:tc>
        <w:tc>
          <w:tcPr>
            <w:tcW w:w="1559" w:type="dxa"/>
            <w:tcBorders>
              <w:top w:val="single" w:sz="4" w:space="0" w:color="auto"/>
              <w:bottom w:val="single" w:sz="4" w:space="0" w:color="auto"/>
            </w:tcBorders>
            <w:shd w:val="clear" w:color="auto" w:fill="auto"/>
            <w:vAlign w:val="center"/>
          </w:tcPr>
          <w:p w:rsidR="00EE06DB" w:rsidRPr="00C93699" w:rsidRDefault="00EE06DB" w:rsidP="000622D6">
            <w:pPr>
              <w:spacing w:before="60" w:after="60" w:line="288" w:lineRule="auto"/>
              <w:jc w:val="center"/>
              <w:rPr>
                <w:rFonts w:eastAsia="Times New Roman"/>
                <w:b/>
                <w:bCs/>
                <w:color w:val="000000"/>
                <w:sz w:val="20"/>
                <w:szCs w:val="20"/>
                <w:lang w:val="gl-ES" w:eastAsia="es-ES"/>
              </w:rPr>
            </w:pPr>
            <w:r w:rsidRPr="00C93699">
              <w:rPr>
                <w:rFonts w:eastAsia="Times New Roman"/>
                <w:b/>
                <w:bCs/>
                <w:color w:val="000000"/>
                <w:sz w:val="20"/>
                <w:szCs w:val="20"/>
                <w:lang w:val="gl-ES" w:eastAsia="es-ES"/>
              </w:rPr>
              <w:t>BAIXAS</w:t>
            </w:r>
          </w:p>
        </w:tc>
      </w:tr>
      <w:tr w:rsidR="00EE06DB" w:rsidRPr="00C93699" w:rsidTr="00C93699">
        <w:trPr>
          <w:trHeight w:val="368"/>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EE06DB" w:rsidP="00B45A44">
            <w:pPr>
              <w:spacing w:before="60" w:after="60" w:line="288" w:lineRule="auto"/>
              <w:ind w:left="295"/>
              <w:rPr>
                <w:rFonts w:eastAsia="Times New Roman"/>
                <w:b/>
                <w:bCs/>
                <w:color w:val="000000"/>
                <w:sz w:val="20"/>
                <w:szCs w:val="20"/>
                <w:lang w:val="gl-ES" w:eastAsia="es-ES"/>
              </w:rPr>
            </w:pPr>
            <w:r w:rsidRPr="005448A5">
              <w:rPr>
                <w:rFonts w:eastAsia="Times New Roman"/>
                <w:b/>
                <w:bCs/>
                <w:color w:val="000000"/>
                <w:sz w:val="20"/>
                <w:szCs w:val="20"/>
                <w:lang w:val="gl-ES" w:eastAsia="es-ES"/>
              </w:rPr>
              <w:t>OBRAS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BB6396" w:rsidP="000622D6">
            <w:pPr>
              <w:spacing w:before="60" w:after="60" w:line="288" w:lineRule="auto"/>
              <w:jc w:val="center"/>
              <w:rPr>
                <w:color w:val="000000"/>
                <w:sz w:val="20"/>
                <w:szCs w:val="20"/>
                <w:lang w:val="gl-ES"/>
              </w:rPr>
            </w:pPr>
            <w:r w:rsidRPr="005448A5">
              <w:rPr>
                <w:color w:val="000000"/>
                <w:sz w:val="20"/>
                <w:szCs w:val="20"/>
                <w:lang w:val="gl-ES"/>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691607" w:rsidP="00691607">
            <w:pPr>
              <w:jc w:val="right"/>
              <w:rPr>
                <w:rFonts w:ascii="Calibri" w:hAnsi="Calibri" w:cs="Calibri"/>
                <w:color w:val="000000"/>
                <w:sz w:val="20"/>
                <w:szCs w:val="20"/>
                <w:lang w:val="gl-ES"/>
              </w:rPr>
            </w:pPr>
            <w:r w:rsidRPr="005448A5">
              <w:rPr>
                <w:rFonts w:ascii="Calibri" w:hAnsi="Calibri" w:cs="Calibri"/>
                <w:color w:val="000000"/>
                <w:sz w:val="20"/>
                <w:szCs w:val="20"/>
                <w:lang w:val="gl-ES"/>
              </w:rPr>
              <w:t>3.938.812,44 €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6DB" w:rsidRPr="005448A5" w:rsidRDefault="00691607" w:rsidP="00691607">
            <w:pPr>
              <w:jc w:val="right"/>
              <w:rPr>
                <w:rFonts w:ascii="Calibri" w:hAnsi="Calibri" w:cs="Calibri"/>
                <w:color w:val="000000"/>
                <w:sz w:val="20"/>
                <w:szCs w:val="20"/>
                <w:lang w:val="gl-ES"/>
              </w:rPr>
            </w:pPr>
            <w:r w:rsidRPr="005448A5">
              <w:rPr>
                <w:rFonts w:ascii="Calibri" w:hAnsi="Calibri" w:cs="Calibri"/>
                <w:color w:val="000000"/>
                <w:sz w:val="20"/>
                <w:szCs w:val="20"/>
                <w:lang w:val="gl-ES"/>
              </w:rPr>
              <w:t>3.094.671,06 €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691607" w:rsidP="00691607">
            <w:pPr>
              <w:jc w:val="right"/>
              <w:rPr>
                <w:rFonts w:ascii="Calibri" w:hAnsi="Calibri" w:cs="Calibri"/>
                <w:color w:val="000000"/>
                <w:sz w:val="20"/>
                <w:szCs w:val="20"/>
                <w:lang w:val="gl-ES"/>
              </w:rPr>
            </w:pPr>
            <w:r w:rsidRPr="005448A5">
              <w:rPr>
                <w:rFonts w:ascii="Calibri" w:hAnsi="Calibri" w:cs="Calibri"/>
                <w:color w:val="000000"/>
                <w:sz w:val="20"/>
                <w:szCs w:val="20"/>
                <w:lang w:val="gl-ES"/>
              </w:rPr>
              <w:t>844.141,38 €</w:t>
            </w:r>
          </w:p>
        </w:tc>
      </w:tr>
      <w:tr w:rsidR="00EE06DB" w:rsidRPr="00C93699" w:rsidTr="00C93699">
        <w:trPr>
          <w:trHeight w:val="417"/>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EE06DB" w:rsidP="000622D6">
            <w:pPr>
              <w:spacing w:before="60" w:after="60" w:line="288" w:lineRule="auto"/>
              <w:ind w:left="294"/>
              <w:rPr>
                <w:rFonts w:eastAsia="Times New Roman"/>
                <w:b/>
                <w:bCs/>
                <w:color w:val="000000"/>
                <w:sz w:val="20"/>
                <w:szCs w:val="20"/>
                <w:lang w:val="gl-ES" w:eastAsia="es-ES"/>
              </w:rPr>
            </w:pPr>
            <w:r w:rsidRPr="005448A5">
              <w:rPr>
                <w:rFonts w:eastAsia="Times New Roman"/>
                <w:b/>
                <w:bCs/>
                <w:color w:val="000000"/>
                <w:sz w:val="20"/>
                <w:szCs w:val="20"/>
                <w:lang w:val="gl-ES" w:eastAsia="es-ES"/>
              </w:rPr>
              <w:t>SERVIZOS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521E26" w:rsidP="00BB6396">
            <w:pPr>
              <w:spacing w:before="60" w:after="60" w:line="288" w:lineRule="auto"/>
              <w:jc w:val="center"/>
              <w:rPr>
                <w:color w:val="000000"/>
                <w:sz w:val="20"/>
                <w:szCs w:val="20"/>
                <w:lang w:val="gl-ES"/>
              </w:rPr>
            </w:pPr>
            <w:r w:rsidRPr="005448A5">
              <w:rPr>
                <w:color w:val="000000"/>
                <w:sz w:val="20"/>
                <w:szCs w:val="20"/>
                <w:lang w:val="gl-ES"/>
              </w:rPr>
              <w:t>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521E26" w:rsidP="001A036D">
            <w:pPr>
              <w:jc w:val="right"/>
              <w:rPr>
                <w:rFonts w:ascii="Calibri" w:hAnsi="Calibri" w:cs="Calibri"/>
                <w:color w:val="000000"/>
                <w:sz w:val="20"/>
                <w:szCs w:val="20"/>
                <w:lang w:val="gl-ES"/>
              </w:rPr>
            </w:pPr>
            <w:r w:rsidRPr="005448A5">
              <w:rPr>
                <w:rFonts w:ascii="Calibri" w:hAnsi="Calibri" w:cs="Calibri"/>
                <w:color w:val="000000"/>
                <w:sz w:val="20"/>
                <w:szCs w:val="20"/>
                <w:lang w:val="gl-ES"/>
              </w:rPr>
              <w:t>2.</w:t>
            </w:r>
            <w:r w:rsidR="001A036D" w:rsidRPr="005448A5">
              <w:rPr>
                <w:rFonts w:ascii="Calibri" w:hAnsi="Calibri" w:cs="Calibri"/>
                <w:color w:val="000000"/>
                <w:sz w:val="20"/>
                <w:szCs w:val="20"/>
                <w:lang w:val="gl-ES"/>
              </w:rPr>
              <w:t>616.130,79</w:t>
            </w:r>
            <w:r w:rsidR="00691607" w:rsidRPr="005448A5">
              <w:rPr>
                <w:rFonts w:ascii="Calibri" w:hAnsi="Calibri" w:cs="Calibri"/>
                <w:color w:val="000000"/>
                <w:sz w:val="20"/>
                <w:szCs w:val="20"/>
                <w:lang w:val="gl-ES"/>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1A036D" w:rsidP="00A32CB9">
            <w:pPr>
              <w:jc w:val="right"/>
              <w:rPr>
                <w:rFonts w:ascii="Calibri" w:hAnsi="Calibri" w:cs="Calibri"/>
                <w:color w:val="000000"/>
                <w:sz w:val="20"/>
                <w:szCs w:val="20"/>
                <w:lang w:val="gl-ES"/>
              </w:rPr>
            </w:pPr>
            <w:r w:rsidRPr="005448A5">
              <w:rPr>
                <w:rFonts w:ascii="Calibri" w:hAnsi="Calibri" w:cs="Calibri"/>
                <w:color w:val="000000"/>
                <w:sz w:val="20"/>
                <w:szCs w:val="20"/>
                <w:lang w:val="gl-ES"/>
              </w:rPr>
              <w:t>2.244.798,08</w:t>
            </w:r>
            <w:r w:rsidR="008014E6" w:rsidRPr="005448A5">
              <w:rPr>
                <w:rFonts w:ascii="Calibri" w:hAnsi="Calibri" w:cs="Calibri"/>
                <w:color w:val="000000"/>
                <w:sz w:val="20"/>
                <w:szCs w:val="20"/>
                <w:lang w:val="gl-E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1A036D" w:rsidP="008014E6">
            <w:pPr>
              <w:jc w:val="right"/>
              <w:rPr>
                <w:rFonts w:ascii="Calibri" w:hAnsi="Calibri" w:cs="Calibri"/>
                <w:color w:val="000000"/>
                <w:sz w:val="20"/>
                <w:szCs w:val="20"/>
                <w:lang w:val="gl-ES"/>
              </w:rPr>
            </w:pPr>
            <w:r w:rsidRPr="005448A5">
              <w:rPr>
                <w:rFonts w:ascii="Calibri" w:hAnsi="Calibri" w:cs="Calibri"/>
                <w:color w:val="000000"/>
                <w:sz w:val="20"/>
                <w:szCs w:val="20"/>
                <w:lang w:val="gl-ES"/>
              </w:rPr>
              <w:t xml:space="preserve">371.332,71 € </w:t>
            </w:r>
          </w:p>
        </w:tc>
      </w:tr>
      <w:tr w:rsidR="00EE06DB" w:rsidRPr="00C93699" w:rsidTr="00C93699">
        <w:trPr>
          <w:trHeight w:val="395"/>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EE06DB" w:rsidP="000622D6">
            <w:pPr>
              <w:spacing w:before="60" w:after="60" w:line="288" w:lineRule="auto"/>
              <w:ind w:left="294"/>
              <w:rPr>
                <w:rFonts w:eastAsia="Times New Roman"/>
                <w:b/>
                <w:bCs/>
                <w:color w:val="000000"/>
                <w:sz w:val="20"/>
                <w:szCs w:val="20"/>
                <w:lang w:val="gl-ES" w:eastAsia="es-ES"/>
              </w:rPr>
            </w:pPr>
            <w:r w:rsidRPr="005448A5">
              <w:rPr>
                <w:rFonts w:eastAsia="Times New Roman"/>
                <w:b/>
                <w:bCs/>
                <w:color w:val="000000"/>
                <w:sz w:val="20"/>
                <w:szCs w:val="20"/>
                <w:lang w:val="gl-ES" w:eastAsia="es-ES"/>
              </w:rPr>
              <w:t>SUBMINISTRACIÓNS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8014E6" w:rsidP="00F21D76">
            <w:pPr>
              <w:spacing w:before="60" w:after="60" w:line="288" w:lineRule="auto"/>
              <w:jc w:val="center"/>
              <w:rPr>
                <w:color w:val="000000"/>
                <w:sz w:val="20"/>
                <w:szCs w:val="20"/>
                <w:lang w:val="gl-ES"/>
              </w:rPr>
            </w:pPr>
            <w:r w:rsidRPr="005448A5">
              <w:rPr>
                <w:color w:val="000000"/>
                <w:sz w:val="20"/>
                <w:szCs w:val="20"/>
                <w:lang w:val="gl-ES"/>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6DB" w:rsidRPr="005448A5" w:rsidRDefault="008014E6" w:rsidP="008014E6">
            <w:pPr>
              <w:jc w:val="right"/>
              <w:rPr>
                <w:rFonts w:ascii="Calibri" w:hAnsi="Calibri" w:cs="Calibri"/>
                <w:color w:val="000000"/>
                <w:sz w:val="20"/>
                <w:szCs w:val="20"/>
                <w:lang w:val="gl-ES"/>
              </w:rPr>
            </w:pPr>
            <w:r w:rsidRPr="005448A5">
              <w:rPr>
                <w:rFonts w:ascii="Calibri" w:hAnsi="Calibri" w:cs="Calibri"/>
                <w:color w:val="000000"/>
                <w:sz w:val="20"/>
                <w:szCs w:val="20"/>
                <w:lang w:val="gl-ES"/>
              </w:rPr>
              <w:t>540.000,00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8014E6" w:rsidP="008014E6">
            <w:pPr>
              <w:jc w:val="right"/>
              <w:rPr>
                <w:rFonts w:ascii="Calibri" w:hAnsi="Calibri" w:cs="Calibri"/>
                <w:color w:val="000000"/>
                <w:sz w:val="20"/>
                <w:szCs w:val="20"/>
                <w:lang w:val="gl-ES"/>
              </w:rPr>
            </w:pPr>
            <w:r w:rsidRPr="005448A5">
              <w:rPr>
                <w:rFonts w:ascii="Calibri" w:hAnsi="Calibri" w:cs="Calibri"/>
                <w:color w:val="000000"/>
                <w:sz w:val="20"/>
                <w:szCs w:val="20"/>
                <w:lang w:val="gl-ES"/>
              </w:rPr>
              <w:t>443.485,15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8014E6" w:rsidP="008014E6">
            <w:pPr>
              <w:jc w:val="right"/>
              <w:rPr>
                <w:rFonts w:ascii="Calibri" w:hAnsi="Calibri" w:cs="Calibri"/>
                <w:color w:val="000000"/>
                <w:sz w:val="20"/>
                <w:szCs w:val="20"/>
                <w:lang w:val="gl-ES"/>
              </w:rPr>
            </w:pPr>
            <w:r w:rsidRPr="005448A5">
              <w:rPr>
                <w:rFonts w:ascii="Calibri" w:hAnsi="Calibri" w:cs="Calibri"/>
                <w:color w:val="000000"/>
                <w:sz w:val="20"/>
                <w:szCs w:val="20"/>
                <w:lang w:val="gl-ES"/>
              </w:rPr>
              <w:t>96.514,85</w:t>
            </w:r>
          </w:p>
        </w:tc>
      </w:tr>
      <w:tr w:rsidR="00EE06DB" w:rsidRPr="00C93699" w:rsidTr="00C93699">
        <w:trPr>
          <w:trHeight w:val="396"/>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F346F0" w:rsidP="000622D6">
            <w:pPr>
              <w:spacing w:before="60" w:after="60" w:line="288" w:lineRule="auto"/>
              <w:ind w:left="294"/>
              <w:rPr>
                <w:rFonts w:eastAsia="Times New Roman"/>
                <w:b/>
                <w:bCs/>
                <w:color w:val="000000"/>
                <w:sz w:val="20"/>
                <w:szCs w:val="20"/>
                <w:lang w:val="gl-ES" w:eastAsia="es-ES"/>
              </w:rPr>
            </w:pPr>
            <w:r w:rsidRPr="005448A5">
              <w:rPr>
                <w:rFonts w:eastAsia="Times New Roman"/>
                <w:b/>
                <w:bCs/>
                <w:color w:val="000000"/>
                <w:sz w:val="20"/>
                <w:szCs w:val="20"/>
                <w:lang w:val="gl-ES" w:eastAsia="es-ES"/>
              </w:rPr>
              <w:t xml:space="preserve">SERVIZO </w:t>
            </w:r>
            <w:r w:rsidR="00EE06DB" w:rsidRPr="005448A5">
              <w:rPr>
                <w:rFonts w:eastAsia="Times New Roman"/>
                <w:b/>
                <w:bCs/>
                <w:color w:val="000000"/>
                <w:sz w:val="20"/>
                <w:szCs w:val="20"/>
                <w:lang w:val="gl-ES" w:eastAsia="es-ES"/>
              </w:rPr>
              <w:t>CENTRAL SUBMINISTR</w:t>
            </w:r>
            <w:r w:rsidR="000B74D3" w:rsidRPr="005448A5">
              <w:rPr>
                <w:rFonts w:eastAsia="Times New Roman"/>
                <w:b/>
                <w:bCs/>
                <w:color w:val="000000"/>
                <w:sz w:val="20"/>
                <w:szCs w:val="20"/>
                <w:lang w:val="gl-ES" w:eastAsia="es-ES"/>
              </w:rPr>
              <w:t>ACIÓNS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8014E6" w:rsidP="000622D6">
            <w:pPr>
              <w:spacing w:before="60" w:after="60" w:line="288" w:lineRule="auto"/>
              <w:jc w:val="center"/>
              <w:rPr>
                <w:color w:val="000000"/>
                <w:sz w:val="20"/>
                <w:szCs w:val="20"/>
                <w:lang w:val="gl-ES"/>
              </w:rPr>
            </w:pPr>
            <w:r w:rsidRPr="005448A5">
              <w:rPr>
                <w:color w:val="000000"/>
                <w:sz w:val="20"/>
                <w:szCs w:val="20"/>
                <w:lang w:val="gl-ES"/>
              </w:rPr>
              <w:t>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8014E6" w:rsidP="000622D6">
            <w:pPr>
              <w:spacing w:before="60" w:after="60" w:line="288" w:lineRule="auto"/>
              <w:jc w:val="right"/>
              <w:rPr>
                <w:color w:val="000000"/>
                <w:sz w:val="20"/>
                <w:szCs w:val="20"/>
                <w:lang w:val="gl-ES"/>
              </w:rPr>
            </w:pPr>
            <w:r w:rsidRPr="005448A5">
              <w:rPr>
                <w:color w:val="000000"/>
                <w:sz w:val="20"/>
                <w:szCs w:val="20"/>
                <w:lang w:val="gl-ES"/>
              </w:rPr>
              <w:t>0</w:t>
            </w:r>
            <w:r w:rsidR="00DB4842" w:rsidRPr="005448A5">
              <w:rPr>
                <w:color w:val="000000"/>
                <w:sz w:val="20"/>
                <w:szCs w:val="20"/>
                <w:lang w:val="gl-ES"/>
              </w:rPr>
              <w:t xml:space="preserve"> </w:t>
            </w:r>
            <w:r w:rsidR="00EE06DB" w:rsidRPr="005448A5">
              <w:rPr>
                <w:color w:val="000000"/>
                <w:sz w:val="20"/>
                <w:szCs w:val="20"/>
                <w:lang w:val="gl-ES"/>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8014E6" w:rsidP="000622D6">
            <w:pPr>
              <w:spacing w:before="60" w:after="60" w:line="288" w:lineRule="auto"/>
              <w:jc w:val="right"/>
              <w:rPr>
                <w:color w:val="000000"/>
                <w:sz w:val="20"/>
                <w:szCs w:val="20"/>
                <w:lang w:val="gl-ES"/>
              </w:rPr>
            </w:pPr>
            <w:r w:rsidRPr="005448A5">
              <w:rPr>
                <w:color w:val="000000"/>
                <w:sz w:val="20"/>
                <w:szCs w:val="20"/>
                <w:lang w:val="gl-ES"/>
              </w:rPr>
              <w:t>0</w:t>
            </w:r>
            <w:r w:rsidR="00DB4842" w:rsidRPr="005448A5">
              <w:rPr>
                <w:color w:val="000000"/>
                <w:sz w:val="20"/>
                <w:szCs w:val="20"/>
                <w:lang w:val="gl-ES"/>
              </w:rPr>
              <w:t xml:space="preserve"> </w:t>
            </w:r>
            <w:r w:rsidR="00EE06DB" w:rsidRPr="005448A5">
              <w:rPr>
                <w:color w:val="000000"/>
                <w:sz w:val="20"/>
                <w:szCs w:val="20"/>
                <w:lang w:val="gl-E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8014E6" w:rsidP="00DB4842">
            <w:pPr>
              <w:spacing w:before="60" w:after="60" w:line="288" w:lineRule="auto"/>
              <w:jc w:val="right"/>
              <w:rPr>
                <w:color w:val="000000"/>
                <w:sz w:val="20"/>
                <w:szCs w:val="20"/>
                <w:lang w:val="gl-ES"/>
              </w:rPr>
            </w:pPr>
            <w:r w:rsidRPr="005448A5">
              <w:rPr>
                <w:color w:val="000000"/>
                <w:sz w:val="20"/>
                <w:szCs w:val="20"/>
                <w:lang w:val="gl-ES"/>
              </w:rPr>
              <w:t>0</w:t>
            </w:r>
            <w:r w:rsidR="00EE06DB" w:rsidRPr="005448A5">
              <w:rPr>
                <w:color w:val="000000"/>
                <w:sz w:val="20"/>
                <w:szCs w:val="20"/>
                <w:lang w:val="gl-ES"/>
              </w:rPr>
              <w:t xml:space="preserve"> €</w:t>
            </w:r>
          </w:p>
        </w:tc>
      </w:tr>
      <w:tr w:rsidR="00EE06DB" w:rsidRPr="00C93699" w:rsidTr="00C93699">
        <w:trPr>
          <w:trHeight w:val="406"/>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EE06DB" w:rsidP="000622D6">
            <w:pPr>
              <w:spacing w:before="60" w:after="60" w:line="288" w:lineRule="auto"/>
              <w:ind w:left="294"/>
              <w:rPr>
                <w:rFonts w:eastAsia="Times New Roman"/>
                <w:b/>
                <w:bCs/>
                <w:color w:val="000000"/>
                <w:sz w:val="20"/>
                <w:szCs w:val="20"/>
                <w:lang w:val="gl-ES" w:eastAsia="es-ES"/>
              </w:rPr>
            </w:pPr>
            <w:r w:rsidRPr="005448A5">
              <w:rPr>
                <w:rFonts w:eastAsia="Times New Roman"/>
                <w:b/>
                <w:bCs/>
                <w:color w:val="000000"/>
                <w:sz w:val="20"/>
                <w:szCs w:val="20"/>
                <w:lang w:val="gl-ES" w:eastAsia="es-ES"/>
              </w:rPr>
              <w:t>PRIVADOS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8014E6" w:rsidP="000622D6">
            <w:pPr>
              <w:spacing w:before="60" w:after="60" w:line="288" w:lineRule="auto"/>
              <w:jc w:val="center"/>
              <w:rPr>
                <w:color w:val="000000"/>
                <w:sz w:val="20"/>
                <w:szCs w:val="20"/>
                <w:lang w:val="gl-ES"/>
              </w:rPr>
            </w:pPr>
            <w:r w:rsidRPr="005448A5">
              <w:rPr>
                <w:color w:val="000000"/>
                <w:sz w:val="20"/>
                <w:szCs w:val="20"/>
                <w:lang w:val="gl-ES"/>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8014E6" w:rsidP="00677F40">
            <w:pPr>
              <w:spacing w:before="60" w:after="60" w:line="288" w:lineRule="auto"/>
              <w:jc w:val="right"/>
              <w:rPr>
                <w:color w:val="000000"/>
                <w:sz w:val="20"/>
                <w:szCs w:val="20"/>
                <w:lang w:val="gl-ES"/>
              </w:rPr>
            </w:pPr>
            <w:r w:rsidRPr="005448A5">
              <w:rPr>
                <w:color w:val="000000"/>
                <w:sz w:val="20"/>
                <w:szCs w:val="20"/>
                <w:lang w:val="gl-ES"/>
              </w:rPr>
              <w:t>1.400 €/MES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8014E6" w:rsidP="00677F40">
            <w:pPr>
              <w:spacing w:before="60" w:after="60" w:line="288" w:lineRule="auto"/>
              <w:jc w:val="right"/>
              <w:rPr>
                <w:color w:val="000000"/>
                <w:sz w:val="20"/>
                <w:szCs w:val="20"/>
                <w:lang w:val="gl-ES"/>
              </w:rPr>
            </w:pPr>
            <w:r w:rsidRPr="005448A5">
              <w:rPr>
                <w:color w:val="000000"/>
                <w:sz w:val="20"/>
                <w:szCs w:val="20"/>
                <w:lang w:val="gl-ES"/>
              </w:rPr>
              <w:t>1.400 €/MES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8014E6" w:rsidP="00677F40">
            <w:pPr>
              <w:spacing w:before="60" w:after="60" w:line="288" w:lineRule="auto"/>
              <w:jc w:val="right"/>
              <w:rPr>
                <w:color w:val="000000"/>
                <w:sz w:val="20"/>
                <w:szCs w:val="20"/>
                <w:lang w:val="gl-ES"/>
              </w:rPr>
            </w:pPr>
            <w:r w:rsidRPr="005448A5">
              <w:rPr>
                <w:color w:val="000000"/>
                <w:sz w:val="20"/>
                <w:szCs w:val="20"/>
                <w:lang w:val="gl-ES"/>
              </w:rPr>
              <w:t xml:space="preserve">0 </w:t>
            </w:r>
            <w:r w:rsidR="00FE7024" w:rsidRPr="005448A5">
              <w:rPr>
                <w:color w:val="000000"/>
                <w:sz w:val="20"/>
                <w:szCs w:val="20"/>
                <w:lang w:val="gl-ES"/>
              </w:rPr>
              <w:t>€/MES</w:t>
            </w:r>
          </w:p>
        </w:tc>
      </w:tr>
      <w:tr w:rsidR="00EE06DB" w:rsidRPr="00C93699" w:rsidTr="00C93699">
        <w:trPr>
          <w:trHeight w:val="413"/>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EE06DB" w:rsidP="000622D6">
            <w:pPr>
              <w:spacing w:before="60" w:after="60" w:line="288" w:lineRule="auto"/>
              <w:ind w:left="294"/>
              <w:rPr>
                <w:rFonts w:eastAsia="Times New Roman"/>
                <w:b/>
                <w:bCs/>
                <w:color w:val="000000"/>
                <w:sz w:val="20"/>
                <w:szCs w:val="20"/>
                <w:lang w:val="gl-ES" w:eastAsia="es-ES"/>
              </w:rPr>
            </w:pPr>
            <w:r w:rsidRPr="005448A5">
              <w:rPr>
                <w:rFonts w:eastAsia="Times New Roman"/>
                <w:b/>
                <w:bCs/>
                <w:color w:val="000000"/>
                <w:sz w:val="20"/>
                <w:szCs w:val="20"/>
                <w:lang w:val="gl-ES" w:eastAsia="es-ES"/>
              </w:rPr>
              <w:t>ADMINISTRATIVOS ESPECIAIS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EE06DB" w:rsidP="000622D6">
            <w:pPr>
              <w:spacing w:before="60" w:after="60" w:line="288" w:lineRule="auto"/>
              <w:jc w:val="center"/>
              <w:rPr>
                <w:color w:val="000000"/>
                <w:sz w:val="20"/>
                <w:szCs w:val="20"/>
                <w:lang w:val="gl-ES"/>
              </w:rPr>
            </w:pPr>
            <w:r w:rsidRPr="005448A5">
              <w:rPr>
                <w:color w:val="000000"/>
                <w:sz w:val="20"/>
                <w:szCs w:val="20"/>
                <w:lang w:val="gl-ES"/>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0364BF" w:rsidP="00677F40">
            <w:pPr>
              <w:spacing w:before="60" w:after="60" w:line="288" w:lineRule="auto"/>
              <w:jc w:val="right"/>
              <w:rPr>
                <w:color w:val="000000"/>
                <w:sz w:val="20"/>
                <w:szCs w:val="20"/>
                <w:lang w:val="gl-ES"/>
              </w:rPr>
            </w:pPr>
            <w:r w:rsidRPr="005448A5">
              <w:rPr>
                <w:color w:val="000000"/>
                <w:sz w:val="20"/>
                <w:szCs w:val="20"/>
                <w:lang w:val="gl-ES"/>
              </w:rPr>
              <w:t>NON PROCEDE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0364BF" w:rsidP="00677F40">
            <w:pPr>
              <w:jc w:val="right"/>
              <w:rPr>
                <w:rFonts w:ascii="Calibri" w:hAnsi="Calibri" w:cs="Calibri"/>
                <w:color w:val="000000"/>
                <w:sz w:val="20"/>
                <w:szCs w:val="20"/>
                <w:lang w:val="gl-ES"/>
              </w:rPr>
            </w:pPr>
            <w:r w:rsidRPr="005448A5">
              <w:rPr>
                <w:rFonts w:ascii="Calibri" w:hAnsi="Calibri" w:cs="Calibri"/>
                <w:color w:val="000000"/>
                <w:sz w:val="20"/>
                <w:szCs w:val="20"/>
                <w:lang w:val="gl-ES"/>
              </w:rPr>
              <w:t>123.367,38 € CANON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B31227" w:rsidP="00677F40">
            <w:pPr>
              <w:spacing w:before="60" w:after="60" w:line="288" w:lineRule="auto"/>
              <w:jc w:val="right"/>
              <w:rPr>
                <w:color w:val="000000"/>
                <w:sz w:val="20"/>
                <w:szCs w:val="20"/>
                <w:lang w:val="gl-ES"/>
              </w:rPr>
            </w:pPr>
            <w:r w:rsidRPr="005448A5">
              <w:rPr>
                <w:color w:val="000000"/>
                <w:sz w:val="20"/>
                <w:szCs w:val="20"/>
                <w:lang w:val="gl-ES"/>
              </w:rPr>
              <w:t>-</w:t>
            </w:r>
            <w:r w:rsidR="00FE7024" w:rsidRPr="005448A5">
              <w:rPr>
                <w:color w:val="000000"/>
                <w:sz w:val="20"/>
                <w:szCs w:val="20"/>
                <w:lang w:val="gl-ES"/>
              </w:rPr>
              <w:t>--</w:t>
            </w:r>
          </w:p>
        </w:tc>
      </w:tr>
      <w:tr w:rsidR="000B74D3" w:rsidRPr="00C93699" w:rsidTr="00C93699">
        <w:trPr>
          <w:trHeight w:val="413"/>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B74D3" w:rsidRPr="005448A5" w:rsidRDefault="000B74D3" w:rsidP="000622D6">
            <w:pPr>
              <w:spacing w:before="60" w:after="60" w:line="288" w:lineRule="auto"/>
              <w:ind w:left="294"/>
              <w:rPr>
                <w:rFonts w:eastAsia="Times New Roman"/>
                <w:b/>
                <w:bCs/>
                <w:color w:val="000000"/>
                <w:sz w:val="20"/>
                <w:szCs w:val="20"/>
                <w:lang w:val="gl-ES" w:eastAsia="es-ES"/>
              </w:rPr>
            </w:pPr>
            <w:r w:rsidRPr="005448A5">
              <w:rPr>
                <w:rFonts w:eastAsia="Times New Roman"/>
                <w:b/>
                <w:bCs/>
                <w:sz w:val="20"/>
                <w:szCs w:val="20"/>
                <w:lang w:val="gl-ES" w:eastAsia="es-ES"/>
              </w:rPr>
              <w:t>COMPRA PÚBLICA PRECOMERCIAL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74D3" w:rsidRPr="005448A5" w:rsidRDefault="00691607" w:rsidP="000622D6">
            <w:pPr>
              <w:spacing w:before="60" w:after="60" w:line="288" w:lineRule="auto"/>
              <w:jc w:val="center"/>
              <w:rPr>
                <w:color w:val="000000"/>
                <w:sz w:val="20"/>
                <w:szCs w:val="20"/>
                <w:lang w:val="gl-ES"/>
              </w:rPr>
            </w:pPr>
            <w:r w:rsidRPr="005448A5">
              <w:rPr>
                <w:color w:val="000000"/>
                <w:sz w:val="20"/>
                <w:szCs w:val="20"/>
                <w:lang w:val="gl-ES"/>
              </w:rPr>
              <w:t>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74D3" w:rsidRPr="005448A5" w:rsidRDefault="00691607" w:rsidP="00FE7024">
            <w:pPr>
              <w:spacing w:before="60" w:after="60" w:line="288" w:lineRule="auto"/>
              <w:jc w:val="right"/>
              <w:rPr>
                <w:color w:val="000000"/>
                <w:sz w:val="20"/>
                <w:szCs w:val="20"/>
                <w:lang w:val="gl-ES"/>
              </w:rPr>
            </w:pPr>
            <w:r w:rsidRPr="005448A5">
              <w:rPr>
                <w:color w:val="000000"/>
                <w:sz w:val="20"/>
                <w:szCs w:val="20"/>
                <w:lang w:val="gl-ES"/>
              </w:rPr>
              <w:t>0</w:t>
            </w:r>
            <w:r w:rsidR="00FE7024" w:rsidRPr="005448A5">
              <w:rPr>
                <w:color w:val="000000"/>
                <w:sz w:val="20"/>
                <w:szCs w:val="20"/>
                <w:lang w:val="gl-ES"/>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B74D3" w:rsidRPr="005448A5" w:rsidRDefault="00691607" w:rsidP="00FE7024">
            <w:pPr>
              <w:spacing w:before="60" w:after="60" w:line="288" w:lineRule="auto"/>
              <w:jc w:val="right"/>
              <w:rPr>
                <w:color w:val="000000"/>
                <w:sz w:val="20"/>
                <w:szCs w:val="20"/>
                <w:lang w:val="gl-ES"/>
              </w:rPr>
            </w:pPr>
            <w:r w:rsidRPr="005448A5">
              <w:rPr>
                <w:color w:val="000000"/>
                <w:sz w:val="20"/>
                <w:szCs w:val="20"/>
                <w:lang w:val="gl-ES"/>
              </w:rPr>
              <w:t>0</w:t>
            </w:r>
            <w:r w:rsidR="00FE7024" w:rsidRPr="005448A5">
              <w:rPr>
                <w:color w:val="000000"/>
                <w:sz w:val="20"/>
                <w:szCs w:val="20"/>
                <w:lang w:val="gl-E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74D3" w:rsidRPr="005448A5" w:rsidRDefault="00FE7024" w:rsidP="00FE7024">
            <w:pPr>
              <w:spacing w:before="60" w:after="60" w:line="288" w:lineRule="auto"/>
              <w:jc w:val="right"/>
              <w:rPr>
                <w:color w:val="000000"/>
                <w:sz w:val="20"/>
                <w:szCs w:val="20"/>
                <w:lang w:val="gl-ES"/>
              </w:rPr>
            </w:pPr>
            <w:r w:rsidRPr="005448A5">
              <w:rPr>
                <w:color w:val="000000"/>
                <w:sz w:val="20"/>
                <w:szCs w:val="20"/>
                <w:lang w:val="gl-ES"/>
              </w:rPr>
              <w:t>0</w:t>
            </w:r>
            <w:r w:rsidR="00B31227" w:rsidRPr="005448A5">
              <w:rPr>
                <w:color w:val="000000"/>
                <w:sz w:val="20"/>
                <w:szCs w:val="20"/>
                <w:lang w:val="gl-ES"/>
              </w:rPr>
              <w:t>,00</w:t>
            </w:r>
            <w:r w:rsidRPr="005448A5">
              <w:rPr>
                <w:color w:val="000000"/>
                <w:sz w:val="20"/>
                <w:szCs w:val="20"/>
                <w:lang w:val="gl-ES"/>
              </w:rPr>
              <w:t xml:space="preserve"> €</w:t>
            </w:r>
          </w:p>
        </w:tc>
      </w:tr>
      <w:tr w:rsidR="00EE06DB" w:rsidRPr="00C93699" w:rsidTr="00C93699">
        <w:trPr>
          <w:trHeight w:val="405"/>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EE06DB" w:rsidP="000622D6">
            <w:pPr>
              <w:spacing w:before="60" w:after="60" w:line="288" w:lineRule="auto"/>
              <w:ind w:left="294"/>
              <w:rPr>
                <w:rFonts w:eastAsia="Times New Roman"/>
                <w:b/>
                <w:bCs/>
                <w:color w:val="000000"/>
                <w:sz w:val="20"/>
                <w:szCs w:val="20"/>
                <w:lang w:val="gl-ES" w:eastAsia="es-ES"/>
              </w:rPr>
            </w:pPr>
            <w:r w:rsidRPr="005448A5">
              <w:rPr>
                <w:rFonts w:eastAsia="Times New Roman"/>
                <w:b/>
                <w:bCs/>
                <w:color w:val="000000"/>
                <w:sz w:val="20"/>
                <w:szCs w:val="20"/>
                <w:lang w:val="gl-ES" w:eastAsia="es-ES"/>
              </w:rPr>
              <w:t>TOTAIS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233332" w:rsidP="000622D6">
            <w:pPr>
              <w:spacing w:before="60" w:after="60" w:line="288" w:lineRule="auto"/>
              <w:jc w:val="center"/>
              <w:rPr>
                <w:color w:val="000000"/>
                <w:sz w:val="20"/>
                <w:szCs w:val="20"/>
                <w:lang w:val="gl-ES"/>
              </w:rPr>
            </w:pPr>
            <w:r>
              <w:rPr>
                <w:color w:val="000000"/>
                <w:sz w:val="20"/>
                <w:szCs w:val="20"/>
                <w:lang w:val="gl-ES"/>
              </w:rPr>
              <w:t>19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1A036D" w:rsidP="00677F40">
            <w:pPr>
              <w:spacing w:before="60" w:after="60" w:line="288" w:lineRule="auto"/>
              <w:jc w:val="right"/>
              <w:rPr>
                <w:color w:val="000000"/>
                <w:sz w:val="20"/>
                <w:szCs w:val="20"/>
                <w:lang w:val="gl-ES"/>
              </w:rPr>
            </w:pPr>
            <w:r w:rsidRPr="005448A5">
              <w:rPr>
                <w:color w:val="000000"/>
                <w:sz w:val="20"/>
                <w:szCs w:val="20"/>
                <w:lang w:val="gl-ES"/>
              </w:rPr>
              <w:t>7.096.343,23</w:t>
            </w:r>
            <w:r w:rsidR="00E50732" w:rsidRPr="005448A5">
              <w:rPr>
                <w:color w:val="000000"/>
                <w:sz w:val="20"/>
                <w:szCs w:val="20"/>
                <w:lang w:val="gl-ES"/>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A32CB9" w:rsidP="001A036D">
            <w:pPr>
              <w:spacing w:before="60" w:after="60" w:line="288" w:lineRule="auto"/>
              <w:jc w:val="right"/>
              <w:rPr>
                <w:color w:val="000000"/>
                <w:sz w:val="20"/>
                <w:szCs w:val="20"/>
                <w:lang w:val="gl-ES"/>
              </w:rPr>
            </w:pPr>
            <w:r w:rsidRPr="005448A5">
              <w:rPr>
                <w:color w:val="000000"/>
                <w:sz w:val="20"/>
                <w:szCs w:val="20"/>
                <w:lang w:val="gl-ES"/>
              </w:rPr>
              <w:t>5.</w:t>
            </w:r>
            <w:r w:rsidR="001A036D" w:rsidRPr="005448A5">
              <w:rPr>
                <w:color w:val="000000"/>
                <w:sz w:val="20"/>
                <w:szCs w:val="20"/>
                <w:lang w:val="gl-ES"/>
              </w:rPr>
              <w:t>784.354,29</w:t>
            </w:r>
            <w:r w:rsidR="0046319A" w:rsidRPr="005448A5">
              <w:rPr>
                <w:color w:val="000000"/>
                <w:sz w:val="20"/>
                <w:szCs w:val="20"/>
                <w:lang w:val="gl-E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06DB" w:rsidRPr="005448A5" w:rsidRDefault="002F0889" w:rsidP="001A036D">
            <w:pPr>
              <w:spacing w:before="60" w:after="60" w:line="288" w:lineRule="auto"/>
              <w:jc w:val="right"/>
              <w:rPr>
                <w:color w:val="000000"/>
                <w:sz w:val="20"/>
                <w:szCs w:val="20"/>
                <w:lang w:val="gl-ES"/>
              </w:rPr>
            </w:pPr>
            <w:r w:rsidRPr="005448A5">
              <w:rPr>
                <w:color w:val="000000"/>
                <w:sz w:val="20"/>
                <w:szCs w:val="20"/>
                <w:lang w:val="gl-ES"/>
              </w:rPr>
              <w:t>1.311.988,94</w:t>
            </w:r>
            <w:r w:rsidR="001A036D" w:rsidRPr="005448A5">
              <w:rPr>
                <w:color w:val="000000"/>
                <w:sz w:val="20"/>
                <w:szCs w:val="20"/>
                <w:lang w:val="gl-ES"/>
              </w:rPr>
              <w:t xml:space="preserve"> €</w:t>
            </w:r>
          </w:p>
        </w:tc>
      </w:tr>
    </w:tbl>
    <w:p w:rsidR="00EE06DB" w:rsidRPr="00C93699" w:rsidRDefault="00EE06DB" w:rsidP="00E50732">
      <w:pPr>
        <w:pStyle w:val="Normal11mem"/>
        <w:spacing w:beforeLines="40" w:before="96" w:afterLines="40" w:after="96" w:line="288" w:lineRule="auto"/>
        <w:ind w:right="933" w:firstLine="0"/>
        <w:rPr>
          <w:rFonts w:asciiTheme="minorHAnsi" w:hAnsiTheme="minorHAnsi"/>
          <w:b/>
          <w:sz w:val="20"/>
          <w:highlight w:val="yellow"/>
        </w:rPr>
      </w:pPr>
      <w:r w:rsidRPr="00C93699">
        <w:rPr>
          <w:rFonts w:asciiTheme="minorHAnsi" w:hAnsiTheme="minorHAnsi"/>
          <w:sz w:val="20"/>
        </w:rPr>
        <w:t xml:space="preserve">No cadro anterior obsérvase que as baixas producidas nos procedementos de adxudicación supuxeron en cómputo global un aforro de </w:t>
      </w:r>
      <w:r w:rsidR="00162D24">
        <w:rPr>
          <w:rFonts w:asciiTheme="minorHAnsi" w:hAnsiTheme="minorHAnsi"/>
          <w:color w:val="000000"/>
          <w:sz w:val="20"/>
        </w:rPr>
        <w:t>1.311.988,94</w:t>
      </w:r>
      <w:r w:rsidR="008B22BF" w:rsidRPr="00C93699">
        <w:rPr>
          <w:rFonts w:asciiTheme="minorHAnsi" w:hAnsiTheme="minorHAnsi"/>
          <w:color w:val="000000"/>
          <w:sz w:val="20"/>
        </w:rPr>
        <w:t xml:space="preserve"> euros</w:t>
      </w:r>
      <w:r w:rsidR="00677F40" w:rsidRPr="00C93699">
        <w:rPr>
          <w:rFonts w:asciiTheme="minorHAnsi" w:hAnsiTheme="minorHAnsi"/>
          <w:color w:val="000000"/>
          <w:sz w:val="20"/>
        </w:rPr>
        <w:t xml:space="preserve"> sen contar co canon dos administrativos especiais</w:t>
      </w:r>
      <w:r w:rsidR="00F739C3">
        <w:rPr>
          <w:rFonts w:asciiTheme="minorHAnsi" w:hAnsiTheme="minorHAnsi"/>
          <w:color w:val="000000"/>
          <w:sz w:val="20"/>
        </w:rPr>
        <w:t xml:space="preserve"> e o canon do contrato de servizos de cafetería</w:t>
      </w:r>
      <w:r w:rsidR="008B22BF" w:rsidRPr="00C93699">
        <w:rPr>
          <w:rFonts w:asciiTheme="minorHAnsi" w:hAnsiTheme="minorHAnsi"/>
          <w:color w:val="000000"/>
          <w:sz w:val="20"/>
        </w:rPr>
        <w:t>.</w:t>
      </w:r>
      <w:r w:rsidRPr="00C93699">
        <w:rPr>
          <w:rFonts w:asciiTheme="minorHAnsi" w:hAnsiTheme="minorHAnsi"/>
          <w:sz w:val="20"/>
          <w:highlight w:val="yellow"/>
        </w:rPr>
        <w:br w:type="page"/>
      </w:r>
    </w:p>
    <w:tbl>
      <w:tblPr>
        <w:tblW w:w="5177" w:type="pct"/>
        <w:jc w:val="center"/>
        <w:tblBorders>
          <w:bottom w:val="single" w:sz="4" w:space="0" w:color="auto"/>
        </w:tblBorders>
        <w:tblCellMar>
          <w:left w:w="0" w:type="dxa"/>
          <w:right w:w="0" w:type="dxa"/>
        </w:tblCellMar>
        <w:tblLook w:val="04A0" w:firstRow="1" w:lastRow="0" w:firstColumn="1" w:lastColumn="0" w:noHBand="0" w:noVBand="1"/>
      </w:tblPr>
      <w:tblGrid>
        <w:gridCol w:w="2877"/>
        <w:gridCol w:w="1295"/>
        <w:gridCol w:w="1256"/>
        <w:gridCol w:w="1460"/>
        <w:gridCol w:w="1172"/>
        <w:gridCol w:w="1141"/>
        <w:gridCol w:w="1451"/>
        <w:gridCol w:w="1287"/>
        <w:gridCol w:w="1331"/>
        <w:gridCol w:w="1898"/>
      </w:tblGrid>
      <w:tr w:rsidR="00B45A44" w:rsidRPr="00C93699" w:rsidTr="003A5B9F">
        <w:trPr>
          <w:trHeight w:val="274"/>
          <w:jc w:val="center"/>
        </w:trPr>
        <w:tc>
          <w:tcPr>
            <w:tcW w:w="5000" w:type="pct"/>
            <w:gridSpan w:val="10"/>
            <w:tcBorders>
              <w:top w:val="single" w:sz="4" w:space="0" w:color="auto"/>
              <w:bottom w:val="single" w:sz="4" w:space="0" w:color="auto"/>
            </w:tcBorders>
            <w:shd w:val="clear" w:color="auto" w:fill="auto"/>
            <w:vAlign w:val="center"/>
          </w:tcPr>
          <w:p w:rsidR="00B45A44" w:rsidRPr="00C93699" w:rsidRDefault="00B45A44" w:rsidP="00B45A44">
            <w:pPr>
              <w:spacing w:before="60" w:after="60" w:line="288" w:lineRule="auto"/>
              <w:jc w:val="center"/>
              <w:rPr>
                <w:b/>
                <w:bCs/>
                <w:color w:val="000000"/>
                <w:sz w:val="20"/>
                <w:szCs w:val="20"/>
                <w:highlight w:val="yellow"/>
                <w:lang w:val="gl-ES"/>
              </w:rPr>
            </w:pPr>
            <w:r w:rsidRPr="00C93699">
              <w:rPr>
                <w:b/>
                <w:sz w:val="20"/>
                <w:szCs w:val="20"/>
                <w:lang w:val="gl-ES"/>
              </w:rPr>
              <w:lastRenderedPageBreak/>
              <w:t>CADRO 4: Información por tipo de contrato sobre os importes de adxudicación</w:t>
            </w:r>
          </w:p>
        </w:tc>
      </w:tr>
      <w:tr w:rsidR="00EE06DB" w:rsidRPr="00C93699" w:rsidTr="00764554">
        <w:trPr>
          <w:trHeight w:val="481"/>
          <w:jc w:val="center"/>
        </w:trPr>
        <w:tc>
          <w:tcPr>
            <w:tcW w:w="9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TIPO DE CONTRATO</w:t>
            </w:r>
          </w:p>
        </w:tc>
        <w:tc>
          <w:tcPr>
            <w:tcW w:w="87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 xml:space="preserve">PROCEDIMENTO </w:t>
            </w:r>
            <w:r w:rsidR="003807F4" w:rsidRPr="00C93699">
              <w:rPr>
                <w:b/>
                <w:bCs/>
                <w:color w:val="000000"/>
                <w:sz w:val="20"/>
                <w:szCs w:val="20"/>
                <w:lang w:val="gl-ES"/>
              </w:rPr>
              <w:t>ABERTO</w:t>
            </w:r>
          </w:p>
        </w:tc>
        <w:tc>
          <w:tcPr>
            <w:tcW w:w="9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PROCEDEMENTO RESTRINXIDO</w:t>
            </w:r>
          </w:p>
        </w:tc>
        <w:tc>
          <w:tcPr>
            <w:tcW w:w="89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 xml:space="preserve">PROCEDEMENTO </w:t>
            </w:r>
            <w:r w:rsidR="0003720C" w:rsidRPr="00C93699">
              <w:rPr>
                <w:b/>
                <w:bCs/>
                <w:color w:val="000000"/>
                <w:sz w:val="20"/>
                <w:szCs w:val="20"/>
                <w:lang w:val="gl-ES"/>
              </w:rPr>
              <w:t>NEGOCIADO</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DIÁLOGO COMPETITIVO</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ADXUDICACIÓN DIRECTA</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TOTAL</w:t>
            </w:r>
          </w:p>
        </w:tc>
      </w:tr>
      <w:tr w:rsidR="00EE06DB" w:rsidRPr="00C93699" w:rsidTr="003A5B9F">
        <w:trPr>
          <w:trHeight w:val="413"/>
          <w:jc w:val="center"/>
        </w:trPr>
        <w:tc>
          <w:tcPr>
            <w:tcW w:w="9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rPr>
                <w:b/>
                <w:bCs/>
                <w:color w:val="000000"/>
                <w:sz w:val="20"/>
                <w:szCs w:val="20"/>
                <w:lang w:val="gl-ES"/>
              </w:rPr>
            </w:pPr>
          </w:p>
        </w:tc>
        <w:tc>
          <w:tcPr>
            <w:tcW w:w="877"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rPr>
                <w:b/>
                <w:bCs/>
                <w:color w:val="000000"/>
                <w:sz w:val="20"/>
                <w:szCs w:val="20"/>
                <w:lang w:val="gl-ES"/>
              </w:rPr>
            </w:pPr>
          </w:p>
        </w:tc>
        <w:tc>
          <w:tcPr>
            <w:tcW w:w="90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rPr>
                <w:b/>
                <w:bCs/>
                <w:color w:val="000000"/>
                <w:sz w:val="20"/>
                <w:szCs w:val="20"/>
                <w:lang w:val="gl-ES"/>
              </w:rPr>
            </w:pPr>
          </w:p>
        </w:tc>
        <w:tc>
          <w:tcPr>
            <w:tcW w:w="89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rPr>
                <w:b/>
                <w:bCs/>
                <w:color w:val="000000"/>
                <w:sz w:val="20"/>
                <w:szCs w:val="20"/>
                <w:lang w:val="gl-ES"/>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rPr>
                <w:b/>
                <w:bCs/>
                <w:color w:val="000000"/>
                <w:sz w:val="20"/>
                <w:szCs w:val="20"/>
                <w:lang w:val="gl-ES"/>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rPr>
                <w:b/>
                <w:bCs/>
                <w:color w:val="000000"/>
                <w:sz w:val="20"/>
                <w:szCs w:val="20"/>
                <w:lang w:val="gl-ES"/>
              </w:rPr>
            </w:pPr>
          </w:p>
        </w:tc>
        <w:tc>
          <w:tcPr>
            <w:tcW w:w="4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rPr>
                <w:b/>
                <w:bCs/>
                <w:color w:val="000000"/>
                <w:sz w:val="20"/>
                <w:szCs w:val="20"/>
                <w:lang w:val="gl-ES"/>
              </w:rPr>
            </w:pPr>
          </w:p>
        </w:tc>
      </w:tr>
      <w:tr w:rsidR="001D2257" w:rsidRPr="00C93699" w:rsidTr="003A5B9F">
        <w:trPr>
          <w:trHeight w:val="504"/>
          <w:jc w:val="center"/>
        </w:trPr>
        <w:tc>
          <w:tcPr>
            <w:tcW w:w="9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rPr>
                <w:b/>
                <w:bCs/>
                <w:color w:val="000000"/>
                <w:sz w:val="20"/>
                <w:szCs w:val="20"/>
                <w:lang w:val="gl-ES"/>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Multiplicidade de criterio</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Único criterio</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Multiplicidade de criterio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Único criterio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Con publicidade</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jc w:val="center"/>
              <w:rPr>
                <w:b/>
                <w:bCs/>
                <w:color w:val="000000"/>
                <w:sz w:val="20"/>
                <w:szCs w:val="20"/>
                <w:lang w:val="gl-ES"/>
              </w:rPr>
            </w:pPr>
            <w:r w:rsidRPr="00C93699">
              <w:rPr>
                <w:b/>
                <w:bCs/>
                <w:color w:val="000000"/>
                <w:sz w:val="20"/>
                <w:szCs w:val="20"/>
                <w:lang w:val="gl-ES"/>
              </w:rPr>
              <w:t>Sen publicidade</w:t>
            </w: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rPr>
                <w:b/>
                <w:bCs/>
                <w:color w:val="000000"/>
                <w:sz w:val="20"/>
                <w:szCs w:val="20"/>
                <w:lang w:val="gl-ES"/>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rPr>
                <w:b/>
                <w:bCs/>
                <w:color w:val="000000"/>
                <w:sz w:val="20"/>
                <w:szCs w:val="20"/>
                <w:lang w:val="gl-ES"/>
              </w:rPr>
            </w:pPr>
          </w:p>
        </w:tc>
        <w:tc>
          <w:tcPr>
            <w:tcW w:w="4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06DB" w:rsidRPr="00C93699" w:rsidRDefault="00EE06DB" w:rsidP="00B45A44">
            <w:pPr>
              <w:spacing w:before="60" w:after="60" w:line="288" w:lineRule="auto"/>
              <w:rPr>
                <w:b/>
                <w:bCs/>
                <w:color w:val="000000"/>
                <w:sz w:val="20"/>
                <w:szCs w:val="20"/>
                <w:lang w:val="gl-ES"/>
              </w:rPr>
            </w:pPr>
          </w:p>
        </w:tc>
      </w:tr>
      <w:tr w:rsidR="00764554" w:rsidRPr="00C93699" w:rsidTr="003A5B9F">
        <w:trPr>
          <w:trHeight w:val="344"/>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90"/>
              <w:rPr>
                <w:b/>
                <w:bCs/>
                <w:color w:val="000000"/>
                <w:sz w:val="20"/>
                <w:szCs w:val="20"/>
                <w:lang w:val="gl-ES"/>
              </w:rPr>
            </w:pPr>
            <w:r w:rsidRPr="00C93699">
              <w:rPr>
                <w:b/>
                <w:bCs/>
                <w:color w:val="000000"/>
                <w:sz w:val="20"/>
                <w:szCs w:val="20"/>
                <w:lang w:val="gl-ES"/>
              </w:rPr>
              <w:t>Obras</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764554" w:rsidP="00764554">
            <w:pPr>
              <w:jc w:val="right"/>
              <w:rPr>
                <w:rFonts w:ascii="Calibri" w:hAnsi="Calibri" w:cs="Calibri"/>
                <w:color w:val="000000"/>
                <w:sz w:val="20"/>
                <w:szCs w:val="20"/>
                <w:lang w:val="gl-ES"/>
              </w:rPr>
            </w:pPr>
            <w:r w:rsidRPr="00C93699">
              <w:rPr>
                <w:rFonts w:ascii="Calibri" w:hAnsi="Calibri" w:cs="Calibri"/>
                <w:color w:val="000000"/>
                <w:sz w:val="20"/>
                <w:szCs w:val="20"/>
                <w:lang w:val="gl-ES"/>
              </w:rPr>
              <w:t>2.960.987,69 €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764554" w:rsidP="00764554">
            <w:pPr>
              <w:jc w:val="right"/>
              <w:rPr>
                <w:rFonts w:ascii="Calibri" w:hAnsi="Calibri" w:cs="Calibri"/>
                <w:color w:val="000000"/>
                <w:sz w:val="20"/>
                <w:szCs w:val="20"/>
                <w:lang w:val="gl-ES"/>
              </w:rPr>
            </w:pPr>
            <w:r w:rsidRPr="00C93699">
              <w:rPr>
                <w:rFonts w:ascii="Calibri" w:hAnsi="Calibri" w:cs="Calibri"/>
                <w:color w:val="000000"/>
                <w:sz w:val="20"/>
                <w:szCs w:val="20"/>
                <w:lang w:val="gl-ES"/>
              </w:rPr>
              <w:t>133.683,37 €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9C7B23">
            <w:pPr>
              <w:jc w:val="right"/>
              <w:rPr>
                <w:rFonts w:ascii="Calibri" w:hAnsi="Calibri" w:cs="Calibri"/>
                <w:b/>
                <w:color w:val="000000"/>
                <w:sz w:val="20"/>
                <w:szCs w:val="20"/>
                <w:lang w:val="gl-ES"/>
              </w:rPr>
            </w:pPr>
            <w:r w:rsidRPr="00C93699">
              <w:rPr>
                <w:rFonts w:ascii="Calibri" w:hAnsi="Calibri" w:cs="Calibri"/>
                <w:b/>
                <w:color w:val="000000"/>
                <w:sz w:val="20"/>
                <w:szCs w:val="20"/>
                <w:lang w:val="gl-ES"/>
              </w:rPr>
              <w:t>3.094.671,06 €</w:t>
            </w:r>
          </w:p>
        </w:tc>
      </w:tr>
      <w:tr w:rsidR="00764554" w:rsidRPr="00C93699" w:rsidTr="003A5B9F">
        <w:trPr>
          <w:trHeight w:val="195"/>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90"/>
              <w:rPr>
                <w:b/>
                <w:bCs/>
                <w:color w:val="000000"/>
                <w:sz w:val="20"/>
                <w:szCs w:val="20"/>
                <w:lang w:val="gl-ES"/>
              </w:rPr>
            </w:pPr>
            <w:r w:rsidRPr="00C93699">
              <w:rPr>
                <w:b/>
                <w:bCs/>
                <w:color w:val="000000"/>
                <w:sz w:val="20"/>
                <w:szCs w:val="20"/>
                <w:lang w:val="gl-ES"/>
              </w:rPr>
              <w:t>Subministracións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4A2E61" w:rsidP="009C7B23">
            <w:pPr>
              <w:jc w:val="right"/>
              <w:rPr>
                <w:rFonts w:ascii="Calibri" w:hAnsi="Calibri" w:cs="Calibri"/>
                <w:color w:val="000000"/>
                <w:sz w:val="20"/>
                <w:szCs w:val="20"/>
                <w:lang w:val="gl-ES"/>
              </w:rPr>
            </w:pPr>
            <w:r>
              <w:rPr>
                <w:rFonts w:ascii="Calibri" w:hAnsi="Calibri" w:cs="Calibri"/>
                <w:color w:val="000000"/>
                <w:sz w:val="20"/>
                <w:szCs w:val="20"/>
                <w:lang w:val="gl-ES"/>
              </w:rPr>
              <w:t>151.641,25</w:t>
            </w:r>
            <w:r w:rsidR="00764554" w:rsidRPr="00C93699">
              <w:rPr>
                <w:color w:val="000000"/>
                <w:sz w:val="20"/>
                <w:szCs w:val="20"/>
                <w:lang w:val="gl-ES"/>
              </w:rPr>
              <w: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bottom"/>
          </w:tcPr>
          <w:p w:rsidR="00764554" w:rsidRPr="00C93699" w:rsidRDefault="004A2E61" w:rsidP="009C7B23">
            <w:pPr>
              <w:jc w:val="right"/>
              <w:rPr>
                <w:rFonts w:ascii="Calibri" w:hAnsi="Calibri" w:cs="Calibri"/>
                <w:color w:val="000000"/>
                <w:sz w:val="20"/>
                <w:szCs w:val="20"/>
                <w:lang w:val="gl-ES"/>
              </w:rPr>
            </w:pPr>
            <w:r>
              <w:rPr>
                <w:rFonts w:ascii="Calibri" w:hAnsi="Calibri" w:cs="Calibri"/>
                <w:color w:val="000000"/>
                <w:sz w:val="20"/>
                <w:szCs w:val="20"/>
                <w:lang w:val="gl-ES"/>
              </w:rPr>
              <w:t>261.843,90</w:t>
            </w:r>
            <w:r w:rsidR="00764554" w:rsidRPr="00C93699">
              <w:rPr>
                <w:color w:val="000000"/>
                <w:sz w:val="20"/>
                <w:szCs w:val="20"/>
                <w:lang w:val="gl-ES"/>
              </w:rPr>
              <w:t>€</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4A2E61" w:rsidP="00764554">
            <w:pPr>
              <w:spacing w:before="60" w:after="60" w:line="288" w:lineRule="auto"/>
              <w:jc w:val="right"/>
              <w:rPr>
                <w:color w:val="000000"/>
                <w:sz w:val="20"/>
                <w:szCs w:val="20"/>
                <w:lang w:val="gl-ES"/>
              </w:rPr>
            </w:pPr>
            <w:r>
              <w:rPr>
                <w:color w:val="000000"/>
                <w:sz w:val="20"/>
                <w:szCs w:val="20"/>
                <w:lang w:val="gl-ES"/>
              </w:rPr>
              <w:t>30.000</w:t>
            </w:r>
            <w:r w:rsidR="00764554" w:rsidRPr="00C93699">
              <w:rPr>
                <w:color w:val="000000"/>
                <w:sz w:val="20"/>
                <w:szCs w:val="20"/>
                <w:lang w:val="gl-ES"/>
              </w:rPr>
              <w:t xml:space="preserve">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4A2E61" w:rsidP="009C7B23">
            <w:pPr>
              <w:jc w:val="right"/>
              <w:rPr>
                <w:rFonts w:ascii="Calibri" w:hAnsi="Calibri" w:cs="Calibri"/>
                <w:b/>
                <w:color w:val="000000"/>
                <w:sz w:val="20"/>
                <w:szCs w:val="20"/>
                <w:lang w:val="gl-ES"/>
              </w:rPr>
            </w:pPr>
            <w:r>
              <w:rPr>
                <w:rFonts w:ascii="Calibri" w:hAnsi="Calibri" w:cs="Calibri"/>
                <w:b/>
                <w:color w:val="000000"/>
                <w:sz w:val="20"/>
                <w:szCs w:val="20"/>
                <w:lang w:val="gl-ES"/>
              </w:rPr>
              <w:t>443.485,15</w:t>
            </w:r>
            <w:r w:rsidR="00764554" w:rsidRPr="00C93699">
              <w:rPr>
                <w:b/>
                <w:bCs/>
                <w:color w:val="000000"/>
                <w:sz w:val="20"/>
                <w:szCs w:val="20"/>
                <w:lang w:val="gl-ES"/>
              </w:rPr>
              <w:t>€</w:t>
            </w:r>
          </w:p>
        </w:tc>
      </w:tr>
      <w:tr w:rsidR="00764554" w:rsidRPr="00C93699" w:rsidTr="00764554">
        <w:trPr>
          <w:trHeight w:val="345"/>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90"/>
              <w:rPr>
                <w:b/>
                <w:bCs/>
                <w:color w:val="000000"/>
                <w:sz w:val="20"/>
                <w:szCs w:val="20"/>
                <w:lang w:val="gl-ES"/>
              </w:rPr>
            </w:pPr>
            <w:r w:rsidRPr="00C93699">
              <w:rPr>
                <w:b/>
                <w:bCs/>
                <w:color w:val="000000"/>
                <w:sz w:val="20"/>
                <w:szCs w:val="20"/>
                <w:lang w:val="gl-ES"/>
              </w:rPr>
              <w:t>Patrimoniais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09"/>
              <w:jc w:val="right"/>
              <w:rPr>
                <w:color w:val="000000"/>
                <w:sz w:val="20"/>
                <w:szCs w:val="20"/>
                <w:lang w:val="gl-ES"/>
              </w:rPr>
            </w:pPr>
            <w:r w:rsidRPr="00C93699">
              <w:rPr>
                <w:color w:val="000000"/>
                <w:sz w:val="20"/>
                <w:szCs w:val="20"/>
                <w:lang w:val="gl-ES"/>
              </w:rPr>
              <w: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right="128"/>
              <w:jc w:val="right"/>
              <w:rPr>
                <w:b/>
                <w:bCs/>
                <w:color w:val="000000"/>
                <w:sz w:val="20"/>
                <w:szCs w:val="20"/>
                <w:lang w:val="gl-ES"/>
              </w:rPr>
            </w:pPr>
            <w:r w:rsidRPr="00C93699">
              <w:rPr>
                <w:b/>
                <w:bCs/>
                <w:color w:val="000000"/>
                <w:sz w:val="20"/>
                <w:szCs w:val="20"/>
                <w:lang w:val="gl-ES"/>
              </w:rPr>
              <w:t>-</w:t>
            </w:r>
          </w:p>
        </w:tc>
      </w:tr>
      <w:tr w:rsidR="00764554" w:rsidRPr="00C93699" w:rsidTr="00764554">
        <w:trPr>
          <w:trHeight w:val="345"/>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90"/>
              <w:rPr>
                <w:b/>
                <w:bCs/>
                <w:color w:val="000000"/>
                <w:sz w:val="20"/>
                <w:szCs w:val="20"/>
                <w:lang w:val="gl-ES"/>
              </w:rPr>
            </w:pPr>
            <w:r w:rsidRPr="00C93699">
              <w:rPr>
                <w:b/>
                <w:bCs/>
                <w:color w:val="000000"/>
                <w:sz w:val="20"/>
                <w:szCs w:val="20"/>
                <w:lang w:val="gl-ES"/>
              </w:rPr>
              <w:t>Xestión de servizos públicos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09"/>
              <w:jc w:val="right"/>
              <w:rPr>
                <w:color w:val="000000"/>
                <w:sz w:val="20"/>
                <w:szCs w:val="20"/>
                <w:lang w:val="gl-ES"/>
              </w:rPr>
            </w:pPr>
            <w:r w:rsidRPr="00C93699">
              <w:rPr>
                <w:color w:val="000000"/>
                <w:sz w:val="20"/>
                <w:szCs w:val="20"/>
                <w:lang w:val="gl-ES"/>
              </w:rPr>
              <w: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right="128"/>
              <w:jc w:val="right"/>
              <w:rPr>
                <w:b/>
                <w:bCs/>
                <w:color w:val="000000"/>
                <w:sz w:val="20"/>
                <w:szCs w:val="20"/>
                <w:lang w:val="gl-ES"/>
              </w:rPr>
            </w:pPr>
            <w:r w:rsidRPr="00C93699">
              <w:rPr>
                <w:b/>
                <w:bCs/>
                <w:color w:val="000000"/>
                <w:sz w:val="20"/>
                <w:szCs w:val="20"/>
                <w:lang w:val="gl-ES"/>
              </w:rPr>
              <w:t>-</w:t>
            </w:r>
          </w:p>
        </w:tc>
      </w:tr>
      <w:tr w:rsidR="00764554" w:rsidRPr="00C93699" w:rsidTr="00764554">
        <w:trPr>
          <w:trHeight w:val="330"/>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90"/>
              <w:rPr>
                <w:b/>
                <w:bCs/>
                <w:color w:val="000000"/>
                <w:sz w:val="20"/>
                <w:szCs w:val="20"/>
                <w:lang w:val="gl-ES"/>
              </w:rPr>
            </w:pPr>
            <w:r w:rsidRPr="00CD59C4">
              <w:rPr>
                <w:b/>
                <w:bCs/>
                <w:color w:val="000000"/>
                <w:sz w:val="20"/>
                <w:szCs w:val="20"/>
                <w:lang w:val="gl-ES"/>
              </w:rPr>
              <w:t>Servizos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992299" w:rsidP="00764554">
            <w:pPr>
              <w:spacing w:before="60" w:after="60" w:line="288" w:lineRule="auto"/>
              <w:ind w:left="109"/>
              <w:jc w:val="right"/>
              <w:rPr>
                <w:color w:val="000000"/>
                <w:sz w:val="20"/>
                <w:szCs w:val="20"/>
                <w:lang w:val="gl-ES"/>
              </w:rPr>
            </w:pPr>
            <w:r>
              <w:rPr>
                <w:color w:val="000000"/>
                <w:sz w:val="20"/>
                <w:szCs w:val="20"/>
                <w:lang w:val="gl-ES"/>
              </w:rPr>
              <w:t>870.054,95</w:t>
            </w:r>
            <w:r w:rsidR="00C647BC" w:rsidRPr="00C93699">
              <w:rPr>
                <w:color w:val="000000"/>
                <w:sz w:val="20"/>
                <w:szCs w:val="20"/>
                <w:lang w:val="gl-ES"/>
              </w:rPr>
              <w: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C647BC" w:rsidP="00764554">
            <w:pPr>
              <w:spacing w:before="60" w:after="60" w:line="288" w:lineRule="auto"/>
              <w:jc w:val="right"/>
              <w:rPr>
                <w:color w:val="000000"/>
                <w:sz w:val="20"/>
                <w:szCs w:val="20"/>
                <w:lang w:val="gl-ES"/>
              </w:rPr>
            </w:pPr>
            <w:r w:rsidRPr="00C93699">
              <w:rPr>
                <w:color w:val="000000"/>
                <w:sz w:val="20"/>
                <w:szCs w:val="20"/>
                <w:lang w:val="gl-ES"/>
              </w:rPr>
              <w:t>1.333.243,13€</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3D47D8" w:rsidP="00764554">
            <w:pPr>
              <w:spacing w:before="60" w:after="60" w:line="288" w:lineRule="auto"/>
              <w:jc w:val="right"/>
              <w:rPr>
                <w:color w:val="000000"/>
                <w:sz w:val="20"/>
                <w:szCs w:val="20"/>
                <w:lang w:val="gl-ES"/>
              </w:rPr>
            </w:pPr>
            <w:r>
              <w:rPr>
                <w:color w:val="000000"/>
                <w:sz w:val="20"/>
                <w:szCs w:val="20"/>
                <w:lang w:val="gl-ES"/>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3D47D8" w:rsidP="00764554">
            <w:pPr>
              <w:spacing w:before="60" w:after="60" w:line="288" w:lineRule="auto"/>
              <w:jc w:val="right"/>
              <w:rPr>
                <w:color w:val="000000"/>
                <w:sz w:val="20"/>
                <w:szCs w:val="20"/>
                <w:lang w:val="gl-ES"/>
              </w:rPr>
            </w:pPr>
            <w:r>
              <w:rPr>
                <w:color w:val="000000"/>
                <w:sz w:val="20"/>
                <w:szCs w:val="20"/>
                <w:lang w:val="gl-ES"/>
              </w:rPr>
              <w:t>41.500,00 €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992299" w:rsidRDefault="00992299" w:rsidP="00764554">
            <w:pPr>
              <w:spacing w:before="60" w:after="60" w:line="288" w:lineRule="auto"/>
              <w:ind w:right="128"/>
              <w:jc w:val="right"/>
              <w:rPr>
                <w:b/>
                <w:bCs/>
                <w:color w:val="000000"/>
                <w:sz w:val="20"/>
                <w:szCs w:val="20"/>
                <w:lang w:val="gl-ES"/>
              </w:rPr>
            </w:pPr>
            <w:r w:rsidRPr="00992299">
              <w:rPr>
                <w:rFonts w:ascii="Calibri" w:hAnsi="Calibri" w:cs="Calibri"/>
                <w:b/>
                <w:color w:val="000000"/>
                <w:lang w:val="gl-ES"/>
              </w:rPr>
              <w:t xml:space="preserve">2.244.798,08 </w:t>
            </w:r>
            <w:r w:rsidR="00C647BC" w:rsidRPr="00992299">
              <w:rPr>
                <w:b/>
                <w:bCs/>
                <w:color w:val="000000"/>
                <w:sz w:val="20"/>
                <w:szCs w:val="20"/>
                <w:lang w:val="gl-ES"/>
              </w:rPr>
              <w:t>€</w:t>
            </w:r>
          </w:p>
        </w:tc>
      </w:tr>
      <w:tr w:rsidR="00764554" w:rsidRPr="00C93699" w:rsidTr="00764554">
        <w:trPr>
          <w:trHeight w:val="360"/>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90"/>
              <w:rPr>
                <w:b/>
                <w:bCs/>
                <w:color w:val="000000"/>
                <w:sz w:val="20"/>
                <w:szCs w:val="20"/>
                <w:lang w:val="gl-ES"/>
              </w:rPr>
            </w:pPr>
            <w:r w:rsidRPr="00C93699">
              <w:rPr>
                <w:b/>
                <w:bCs/>
                <w:color w:val="000000"/>
                <w:sz w:val="20"/>
                <w:szCs w:val="20"/>
                <w:lang w:val="gl-ES"/>
              </w:rPr>
              <w:t>Concesión de obra pública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09"/>
              <w:jc w:val="right"/>
              <w:rPr>
                <w:color w:val="000000"/>
                <w:sz w:val="20"/>
                <w:szCs w:val="20"/>
                <w:lang w:val="gl-ES"/>
              </w:rPr>
            </w:pPr>
            <w:r w:rsidRPr="00C93699">
              <w:rPr>
                <w:color w:val="000000"/>
                <w:sz w:val="20"/>
                <w:szCs w:val="20"/>
                <w:lang w:val="gl-ES"/>
              </w:rPr>
              <w: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right="128"/>
              <w:jc w:val="right"/>
              <w:rPr>
                <w:b/>
                <w:color w:val="000000"/>
                <w:sz w:val="20"/>
                <w:szCs w:val="20"/>
                <w:lang w:val="gl-ES"/>
              </w:rPr>
            </w:pPr>
            <w:r w:rsidRPr="00C93699">
              <w:rPr>
                <w:b/>
                <w:color w:val="000000"/>
                <w:sz w:val="20"/>
                <w:szCs w:val="20"/>
                <w:lang w:val="gl-ES"/>
              </w:rPr>
              <w:t>-</w:t>
            </w:r>
          </w:p>
        </w:tc>
      </w:tr>
      <w:tr w:rsidR="00764554" w:rsidRPr="00C93699" w:rsidTr="00764554">
        <w:trPr>
          <w:trHeight w:val="454"/>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90"/>
              <w:rPr>
                <w:b/>
                <w:bCs/>
                <w:color w:val="000000"/>
                <w:sz w:val="20"/>
                <w:szCs w:val="20"/>
                <w:lang w:val="gl-ES"/>
              </w:rPr>
            </w:pPr>
            <w:r w:rsidRPr="00C93699">
              <w:rPr>
                <w:b/>
                <w:bCs/>
                <w:color w:val="000000"/>
                <w:sz w:val="20"/>
                <w:szCs w:val="20"/>
                <w:lang w:val="gl-ES"/>
              </w:rPr>
              <w:t>Colaboración entre o sector público e o privado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09"/>
              <w:jc w:val="right"/>
              <w:rPr>
                <w:color w:val="000000"/>
                <w:sz w:val="20"/>
                <w:szCs w:val="20"/>
                <w:lang w:val="gl-ES"/>
              </w:rPr>
            </w:pPr>
            <w:r w:rsidRPr="00C93699">
              <w:rPr>
                <w:color w:val="000000"/>
                <w:sz w:val="20"/>
                <w:szCs w:val="20"/>
                <w:lang w:val="gl-ES"/>
              </w:rPr>
              <w: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right="128"/>
              <w:jc w:val="right"/>
              <w:rPr>
                <w:b/>
                <w:color w:val="000000"/>
                <w:sz w:val="20"/>
                <w:szCs w:val="20"/>
                <w:lang w:val="gl-ES"/>
              </w:rPr>
            </w:pPr>
            <w:r w:rsidRPr="00C93699">
              <w:rPr>
                <w:b/>
                <w:color w:val="000000"/>
                <w:sz w:val="20"/>
                <w:szCs w:val="20"/>
                <w:lang w:val="gl-ES"/>
              </w:rPr>
              <w:t>-</w:t>
            </w:r>
          </w:p>
        </w:tc>
      </w:tr>
      <w:tr w:rsidR="00764554" w:rsidRPr="00C93699" w:rsidTr="00764554">
        <w:trPr>
          <w:trHeight w:val="365"/>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90"/>
              <w:rPr>
                <w:b/>
                <w:bCs/>
                <w:color w:val="000000"/>
                <w:sz w:val="20"/>
                <w:szCs w:val="20"/>
                <w:lang w:val="gl-ES"/>
              </w:rPr>
            </w:pPr>
            <w:r w:rsidRPr="00C93699">
              <w:rPr>
                <w:b/>
                <w:bCs/>
                <w:color w:val="000000"/>
                <w:sz w:val="20"/>
                <w:szCs w:val="20"/>
                <w:lang w:val="gl-ES"/>
              </w:rPr>
              <w:t>Administrativos especiais</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764554" w:rsidP="00764554">
            <w:pPr>
              <w:spacing w:before="60" w:after="60" w:line="288" w:lineRule="auto"/>
              <w:ind w:left="109"/>
              <w:jc w:val="right"/>
              <w:rPr>
                <w:color w:val="000000"/>
                <w:sz w:val="20"/>
                <w:szCs w:val="20"/>
                <w:lang w:val="gl-ES"/>
              </w:rPr>
            </w:pPr>
            <w:r w:rsidRPr="00C93699">
              <w:rPr>
                <w:color w:val="000000"/>
                <w:sz w:val="20"/>
                <w:szCs w:val="20"/>
                <w:lang w:val="gl-ES"/>
              </w:rPr>
              <w: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9C7B23">
            <w:pPr>
              <w:spacing w:before="60" w:after="60" w:line="288" w:lineRule="auto"/>
              <w:jc w:val="right"/>
              <w:rPr>
                <w:color w:val="000000"/>
                <w:sz w:val="18"/>
                <w:szCs w:val="18"/>
                <w:lang w:val="gl-ES"/>
              </w:rPr>
            </w:pPr>
            <w:r w:rsidRPr="00C93699">
              <w:rPr>
                <w:color w:val="000000"/>
                <w:sz w:val="18"/>
                <w:szCs w:val="18"/>
                <w:lang w:val="gl-ES"/>
              </w:rPr>
              <w:t>Canon</w:t>
            </w:r>
            <w:r w:rsidR="009C7B23" w:rsidRPr="00C93699">
              <w:rPr>
                <w:color w:val="000000"/>
                <w:sz w:val="18"/>
                <w:szCs w:val="18"/>
                <w:lang w:val="gl-ES"/>
              </w:rPr>
              <w:t xml:space="preserve"> lote1</w:t>
            </w:r>
            <w:r w:rsidRPr="00C93699">
              <w:rPr>
                <w:color w:val="000000"/>
                <w:sz w:val="18"/>
                <w:szCs w:val="18"/>
                <w:lang w:val="gl-ES"/>
              </w:rPr>
              <w:t xml:space="preserve"> (</w:t>
            </w:r>
            <w:r w:rsidR="009C7B23" w:rsidRPr="00C93699">
              <w:rPr>
                <w:color w:val="000000"/>
                <w:sz w:val="18"/>
                <w:szCs w:val="18"/>
                <w:lang w:val="gl-ES"/>
              </w:rPr>
              <w:t>7.721,38</w:t>
            </w:r>
            <w:r w:rsidRPr="00C93699">
              <w:rPr>
                <w:color w:val="000000"/>
                <w:sz w:val="18"/>
                <w:szCs w:val="18"/>
                <w:lang w:val="gl-ES"/>
              </w:rPr>
              <w:t xml:space="preserve"> €)</w:t>
            </w:r>
          </w:p>
          <w:p w:rsidR="009C7B23" w:rsidRPr="00C93699" w:rsidRDefault="009C7B23" w:rsidP="009C7B23">
            <w:pPr>
              <w:spacing w:before="60" w:after="60" w:line="288" w:lineRule="auto"/>
              <w:jc w:val="right"/>
              <w:rPr>
                <w:color w:val="000000"/>
                <w:sz w:val="18"/>
                <w:szCs w:val="18"/>
                <w:lang w:val="gl-ES"/>
              </w:rPr>
            </w:pPr>
            <w:r w:rsidRPr="00C93699">
              <w:rPr>
                <w:color w:val="000000"/>
                <w:sz w:val="18"/>
                <w:szCs w:val="18"/>
                <w:lang w:val="gl-ES"/>
              </w:rPr>
              <w:t>Canon lote2 (9.534 €)</w:t>
            </w:r>
          </w:p>
          <w:p w:rsidR="009C7B23" w:rsidRPr="00C93699" w:rsidRDefault="009C7B23" w:rsidP="009C7B23">
            <w:pPr>
              <w:spacing w:before="60" w:after="60" w:line="288" w:lineRule="auto"/>
              <w:jc w:val="right"/>
              <w:rPr>
                <w:color w:val="000000"/>
                <w:sz w:val="18"/>
                <w:szCs w:val="18"/>
                <w:lang w:val="gl-ES"/>
              </w:rPr>
            </w:pPr>
            <w:r w:rsidRPr="00C93699">
              <w:rPr>
                <w:color w:val="000000"/>
                <w:sz w:val="18"/>
                <w:szCs w:val="18"/>
                <w:lang w:val="gl-ES"/>
              </w:rPr>
              <w:t>Canon lote3 (21.141 €)</w:t>
            </w:r>
          </w:p>
          <w:p w:rsidR="00687BB8" w:rsidRPr="00C93699" w:rsidRDefault="00687BB8" w:rsidP="009C7B23">
            <w:pPr>
              <w:spacing w:before="60" w:after="60" w:line="288" w:lineRule="auto"/>
              <w:jc w:val="right"/>
              <w:rPr>
                <w:color w:val="000000"/>
                <w:sz w:val="18"/>
                <w:szCs w:val="18"/>
                <w:lang w:val="gl-ES"/>
              </w:rPr>
            </w:pPr>
            <w:r w:rsidRPr="00C93699">
              <w:rPr>
                <w:color w:val="000000"/>
                <w:sz w:val="18"/>
                <w:szCs w:val="18"/>
                <w:lang w:val="gl-ES"/>
              </w:rPr>
              <w:t>Canon lote 4 (18.630)</w:t>
            </w:r>
          </w:p>
          <w:p w:rsidR="009C7B23" w:rsidRPr="00C93699" w:rsidRDefault="009C7B23" w:rsidP="009C7B23">
            <w:pPr>
              <w:spacing w:before="60" w:after="60" w:line="288" w:lineRule="auto"/>
              <w:jc w:val="right"/>
              <w:rPr>
                <w:color w:val="000000"/>
                <w:sz w:val="18"/>
                <w:szCs w:val="18"/>
                <w:lang w:val="gl-ES"/>
              </w:rPr>
            </w:pPr>
            <w:r w:rsidRPr="00C93699">
              <w:rPr>
                <w:color w:val="000000"/>
                <w:sz w:val="18"/>
                <w:szCs w:val="18"/>
                <w:lang w:val="gl-ES"/>
              </w:rPr>
              <w:t>Canon lote5 (11.451 €)</w:t>
            </w:r>
          </w:p>
          <w:p w:rsidR="00687BB8" w:rsidRPr="00C93699" w:rsidRDefault="00687BB8" w:rsidP="009C7B23">
            <w:pPr>
              <w:spacing w:before="60" w:after="60" w:line="288" w:lineRule="auto"/>
              <w:jc w:val="right"/>
              <w:rPr>
                <w:color w:val="000000"/>
                <w:sz w:val="18"/>
                <w:szCs w:val="18"/>
                <w:lang w:val="gl-ES"/>
              </w:rPr>
            </w:pPr>
            <w:r w:rsidRPr="00C93699">
              <w:rPr>
                <w:color w:val="000000"/>
                <w:sz w:val="18"/>
                <w:szCs w:val="18"/>
                <w:lang w:val="gl-ES"/>
              </w:rPr>
              <w:t>Canon lote 6 (13.590)</w:t>
            </w:r>
          </w:p>
          <w:p w:rsidR="00687BB8" w:rsidRPr="00C93699" w:rsidRDefault="00687BB8" w:rsidP="009C7B23">
            <w:pPr>
              <w:spacing w:before="60" w:after="60" w:line="288" w:lineRule="auto"/>
              <w:jc w:val="right"/>
              <w:rPr>
                <w:color w:val="000000"/>
                <w:sz w:val="18"/>
                <w:szCs w:val="18"/>
                <w:lang w:val="gl-ES"/>
              </w:rPr>
            </w:pPr>
            <w:r w:rsidRPr="00C93699">
              <w:rPr>
                <w:color w:val="000000"/>
                <w:sz w:val="18"/>
                <w:szCs w:val="18"/>
                <w:lang w:val="gl-ES"/>
              </w:rPr>
              <w:t>Canon lote 7 (14.868)</w:t>
            </w:r>
          </w:p>
          <w:p w:rsidR="009C7B23" w:rsidRPr="00C93699" w:rsidRDefault="009C7B23" w:rsidP="009C7B23">
            <w:pPr>
              <w:spacing w:before="60" w:after="60" w:line="288" w:lineRule="auto"/>
              <w:jc w:val="right"/>
              <w:rPr>
                <w:color w:val="000000"/>
                <w:sz w:val="20"/>
                <w:szCs w:val="20"/>
                <w:lang w:val="gl-ES"/>
              </w:rPr>
            </w:pPr>
            <w:r w:rsidRPr="00C93699">
              <w:rPr>
                <w:color w:val="000000"/>
                <w:sz w:val="18"/>
                <w:szCs w:val="18"/>
                <w:lang w:val="gl-ES"/>
              </w:rPr>
              <w:t>Canon lote8 (26.432 €)</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647BC"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 </w:t>
            </w:r>
          </w:p>
          <w:p w:rsidR="00C647BC" w:rsidRPr="00C93699" w:rsidRDefault="00C647BC" w:rsidP="00C647BC">
            <w:pPr>
              <w:rPr>
                <w:sz w:val="20"/>
                <w:szCs w:val="20"/>
                <w:lang w:val="gl-ES"/>
              </w:rPr>
            </w:pPr>
          </w:p>
          <w:p w:rsidR="00C647BC" w:rsidRPr="00C93699" w:rsidRDefault="00C647BC" w:rsidP="00C647BC">
            <w:pPr>
              <w:rPr>
                <w:sz w:val="20"/>
                <w:szCs w:val="20"/>
                <w:lang w:val="gl-ES"/>
              </w:rPr>
            </w:pPr>
          </w:p>
          <w:p w:rsidR="00C647BC" w:rsidRPr="00C93699" w:rsidRDefault="00C647BC" w:rsidP="00C647BC">
            <w:pPr>
              <w:rPr>
                <w:sz w:val="20"/>
                <w:szCs w:val="20"/>
                <w:lang w:val="gl-ES"/>
              </w:rPr>
            </w:pPr>
          </w:p>
          <w:p w:rsidR="00C647BC" w:rsidRPr="00C93699" w:rsidRDefault="00C647BC" w:rsidP="00C647BC">
            <w:pPr>
              <w:rPr>
                <w:sz w:val="20"/>
                <w:szCs w:val="20"/>
                <w:lang w:val="gl-ES"/>
              </w:rPr>
            </w:pPr>
          </w:p>
          <w:p w:rsidR="00764554" w:rsidRPr="00C93699" w:rsidRDefault="00764554" w:rsidP="00C647BC">
            <w:pPr>
              <w:rPr>
                <w:sz w:val="20"/>
                <w:szCs w:val="20"/>
                <w:lang w:val="gl-ES"/>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764554" w:rsidP="00764554">
            <w:pPr>
              <w:spacing w:before="60" w:after="60" w:line="288" w:lineRule="auto"/>
              <w:jc w:val="right"/>
              <w:rPr>
                <w:color w:val="000000"/>
                <w:sz w:val="20"/>
                <w:szCs w:val="20"/>
                <w:lang w:val="gl-ES"/>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 </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9C7B23" w:rsidP="00687BB8">
            <w:pPr>
              <w:spacing w:before="60" w:after="60" w:line="288" w:lineRule="auto"/>
              <w:ind w:right="128"/>
              <w:jc w:val="center"/>
              <w:rPr>
                <w:b/>
                <w:bCs/>
                <w:color w:val="000000"/>
                <w:sz w:val="20"/>
                <w:szCs w:val="20"/>
                <w:lang w:val="gl-ES"/>
              </w:rPr>
            </w:pPr>
            <w:r w:rsidRPr="00C93699">
              <w:rPr>
                <w:b/>
                <w:bCs/>
                <w:color w:val="000000"/>
                <w:sz w:val="20"/>
                <w:szCs w:val="20"/>
                <w:lang w:val="gl-ES"/>
              </w:rPr>
              <w:t>Canon (</w:t>
            </w:r>
            <w:r w:rsidR="002F0889">
              <w:rPr>
                <w:b/>
                <w:bCs/>
                <w:color w:val="000000"/>
                <w:sz w:val="20"/>
                <w:szCs w:val="20"/>
                <w:lang w:val="gl-ES"/>
              </w:rPr>
              <w:t>123.367</w:t>
            </w:r>
            <w:r w:rsidR="00687BB8" w:rsidRPr="00C93699">
              <w:rPr>
                <w:b/>
                <w:bCs/>
                <w:color w:val="000000"/>
                <w:sz w:val="20"/>
                <w:szCs w:val="20"/>
                <w:lang w:val="gl-ES"/>
              </w:rPr>
              <w:t>,38</w:t>
            </w:r>
            <w:r w:rsidR="00764554" w:rsidRPr="00C93699">
              <w:rPr>
                <w:b/>
                <w:bCs/>
                <w:color w:val="000000"/>
                <w:sz w:val="20"/>
                <w:szCs w:val="20"/>
                <w:lang w:val="gl-ES"/>
              </w:rPr>
              <w:t xml:space="preserve"> €)</w:t>
            </w:r>
          </w:p>
        </w:tc>
      </w:tr>
      <w:tr w:rsidR="00764554" w:rsidRPr="00C93699" w:rsidTr="00970795">
        <w:trPr>
          <w:trHeight w:val="557"/>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90"/>
              <w:rPr>
                <w:b/>
                <w:bCs/>
                <w:color w:val="000000"/>
                <w:sz w:val="20"/>
                <w:szCs w:val="20"/>
                <w:lang w:val="gl-ES"/>
              </w:rPr>
            </w:pPr>
            <w:r w:rsidRPr="00C93699">
              <w:rPr>
                <w:b/>
                <w:bCs/>
                <w:color w:val="000000"/>
                <w:sz w:val="20"/>
                <w:szCs w:val="20"/>
                <w:lang w:val="gl-ES"/>
              </w:rPr>
              <w:lastRenderedPageBreak/>
              <w:t>Compra pública precomercial</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4554" w:rsidRPr="00C93699" w:rsidRDefault="009C7B23" w:rsidP="00764554">
            <w:pPr>
              <w:spacing w:before="60" w:after="60" w:line="288" w:lineRule="auto"/>
              <w:ind w:left="109"/>
              <w:jc w:val="right"/>
              <w:rPr>
                <w:color w:val="000000"/>
                <w:sz w:val="20"/>
                <w:szCs w:val="20"/>
                <w:lang w:val="gl-ES"/>
              </w:rPr>
            </w:pPr>
            <w:r w:rsidRPr="00C93699">
              <w:rPr>
                <w:color w:val="000000"/>
                <w:sz w:val="20"/>
                <w:szCs w:val="20"/>
                <w:lang w:val="gl-ES"/>
              </w:rPr>
              <w:t>-</w:t>
            </w:r>
            <w:r w:rsidRPr="00C93699">
              <w:rPr>
                <w:color w:val="000000"/>
                <w:sz w:val="20"/>
                <w:szCs w:val="20"/>
                <w:lang w:val="gl-ES"/>
              </w:rPr>
              <w:br/>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9C7B23" w:rsidP="00764554">
            <w:pPr>
              <w:spacing w:before="60" w:after="60" w:line="288" w:lineRule="auto"/>
              <w:jc w:val="right"/>
              <w:rPr>
                <w:color w:val="000000"/>
                <w:sz w:val="20"/>
                <w:szCs w:val="20"/>
                <w:lang w:val="gl-ES"/>
              </w:rPr>
            </w:pPr>
            <w:r w:rsidRPr="00C93699">
              <w:rPr>
                <w:color w:val="000000"/>
                <w:sz w:val="20"/>
                <w:szCs w:val="20"/>
                <w:lang w:val="gl-ES"/>
              </w:rPr>
              <w:t>-</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9C7B23" w:rsidP="00764554">
            <w:pPr>
              <w:spacing w:before="60" w:after="60" w:line="288" w:lineRule="auto"/>
              <w:jc w:val="right"/>
              <w:rPr>
                <w:color w:val="000000"/>
                <w:sz w:val="20"/>
                <w:szCs w:val="20"/>
                <w:lang w:val="gl-ES"/>
              </w:rPr>
            </w:pPr>
            <w:r w:rsidRPr="00C93699">
              <w:rPr>
                <w:color w:val="000000"/>
                <w:sz w:val="20"/>
                <w:szCs w:val="20"/>
                <w:lang w:val="gl-ES"/>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9C7B23" w:rsidP="00764554">
            <w:pPr>
              <w:spacing w:before="60" w:after="60" w:line="288" w:lineRule="auto"/>
              <w:jc w:val="right"/>
              <w:rPr>
                <w:color w:val="000000"/>
                <w:sz w:val="20"/>
                <w:szCs w:val="20"/>
                <w:lang w:val="gl-ES"/>
              </w:rPr>
            </w:pPr>
            <w:r w:rsidRPr="00C93699">
              <w:rPr>
                <w:color w:val="000000"/>
                <w:sz w:val="20"/>
                <w:szCs w:val="20"/>
                <w:lang w:val="gl-ES"/>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9C7B23" w:rsidP="00764554">
            <w:pPr>
              <w:spacing w:before="60" w:after="60" w:line="288" w:lineRule="auto"/>
              <w:jc w:val="right"/>
              <w:rPr>
                <w:color w:val="000000"/>
                <w:sz w:val="20"/>
                <w:szCs w:val="20"/>
                <w:lang w:val="gl-ES"/>
              </w:rPr>
            </w:pPr>
            <w:r w:rsidRPr="00C93699">
              <w:rPr>
                <w:color w:val="000000"/>
                <w:sz w:val="20"/>
                <w:szCs w:val="20"/>
                <w:lang w:val="gl-ES"/>
              </w:rPr>
              <w:t>-</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9C7B23" w:rsidP="00764554">
            <w:pPr>
              <w:spacing w:before="60" w:after="60" w:line="288" w:lineRule="auto"/>
              <w:jc w:val="right"/>
              <w:rPr>
                <w:color w:val="000000"/>
                <w:sz w:val="20"/>
                <w:szCs w:val="20"/>
                <w:lang w:val="gl-ES"/>
              </w:rPr>
            </w:pPr>
            <w:r w:rsidRPr="00C93699">
              <w:rPr>
                <w:color w:val="000000"/>
                <w:sz w:val="20"/>
                <w:szCs w:val="20"/>
                <w:lang w:val="gl-ES"/>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9C7B23" w:rsidP="00764554">
            <w:pPr>
              <w:spacing w:before="60" w:after="60" w:line="288" w:lineRule="auto"/>
              <w:jc w:val="right"/>
              <w:rPr>
                <w:color w:val="000000"/>
                <w:sz w:val="20"/>
                <w:szCs w:val="20"/>
                <w:lang w:val="gl-ES"/>
              </w:rPr>
            </w:pPr>
            <w:r w:rsidRPr="00C93699">
              <w:rPr>
                <w:color w:val="000000"/>
                <w:sz w:val="20"/>
                <w:szCs w:val="20"/>
                <w:lang w:val="gl-ES"/>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9C7B23" w:rsidP="00764554">
            <w:pPr>
              <w:spacing w:before="60" w:after="60" w:line="288" w:lineRule="auto"/>
              <w:jc w:val="right"/>
              <w:rPr>
                <w:color w:val="000000"/>
                <w:sz w:val="20"/>
                <w:szCs w:val="20"/>
                <w:lang w:val="gl-ES"/>
              </w:rPr>
            </w:pPr>
            <w:r w:rsidRPr="00C93699">
              <w:rPr>
                <w:color w:val="000000"/>
                <w:sz w:val="20"/>
                <w:szCs w:val="20"/>
                <w:lang w:val="gl-ES"/>
              </w:rPr>
              <w: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9C7B23" w:rsidP="00764554">
            <w:pPr>
              <w:spacing w:before="60" w:after="60" w:line="288" w:lineRule="auto"/>
              <w:ind w:right="128"/>
              <w:jc w:val="right"/>
              <w:rPr>
                <w:b/>
                <w:bCs/>
                <w:color w:val="000000"/>
                <w:sz w:val="20"/>
                <w:szCs w:val="20"/>
                <w:lang w:val="gl-ES"/>
              </w:rPr>
            </w:pPr>
            <w:r w:rsidRPr="00C93699">
              <w:rPr>
                <w:b/>
                <w:color w:val="000000"/>
                <w:sz w:val="20"/>
                <w:szCs w:val="20"/>
                <w:lang w:val="gl-ES"/>
              </w:rPr>
              <w:t>-</w:t>
            </w:r>
          </w:p>
        </w:tc>
      </w:tr>
      <w:tr w:rsidR="00764554" w:rsidRPr="00C93699" w:rsidTr="00C93699">
        <w:trPr>
          <w:trHeight w:val="256"/>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ind w:left="190"/>
              <w:rPr>
                <w:b/>
                <w:bCs/>
                <w:color w:val="000000"/>
                <w:sz w:val="20"/>
                <w:szCs w:val="20"/>
                <w:lang w:val="gl-ES"/>
              </w:rPr>
            </w:pPr>
            <w:r w:rsidRPr="00C93699">
              <w:rPr>
                <w:b/>
                <w:bCs/>
                <w:color w:val="000000"/>
                <w:sz w:val="20"/>
                <w:szCs w:val="20"/>
                <w:lang w:val="gl-ES"/>
              </w:rPr>
              <w:t>Privados</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4554" w:rsidRPr="00C93699" w:rsidRDefault="00764554" w:rsidP="00764554">
            <w:pPr>
              <w:spacing w:before="60" w:after="60" w:line="288" w:lineRule="auto"/>
              <w:ind w:left="109"/>
              <w:jc w:val="right"/>
              <w:rPr>
                <w:color w:val="000000"/>
                <w:sz w:val="20"/>
                <w:szCs w:val="20"/>
                <w:lang w:val="gl-ES"/>
              </w:rPr>
            </w:pPr>
            <w:r w:rsidRPr="00C93699">
              <w:rPr>
                <w:color w:val="000000"/>
                <w:sz w:val="20"/>
                <w:szCs w:val="20"/>
                <w:lang w:val="gl-ES"/>
              </w:rPr>
              <w:t>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9C7B23" w:rsidP="00764554">
            <w:pPr>
              <w:spacing w:before="60" w:after="60" w:line="288" w:lineRule="auto"/>
              <w:jc w:val="right"/>
              <w:rPr>
                <w:color w:val="000000"/>
                <w:sz w:val="20"/>
                <w:szCs w:val="20"/>
                <w:lang w:val="gl-ES"/>
              </w:rPr>
            </w:pPr>
            <w:r w:rsidRPr="00C93699">
              <w:rPr>
                <w:color w:val="000000"/>
                <w:sz w:val="20"/>
                <w:szCs w:val="20"/>
                <w:lang w:val="gl-ES"/>
              </w:rPr>
              <w:t>1400 €/mes</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9C7B23" w:rsidP="00764554">
            <w:pPr>
              <w:spacing w:before="60" w:after="60" w:line="288" w:lineRule="auto"/>
              <w:ind w:right="128"/>
              <w:jc w:val="right"/>
              <w:rPr>
                <w:b/>
                <w:bCs/>
                <w:color w:val="000000"/>
                <w:sz w:val="20"/>
                <w:szCs w:val="20"/>
                <w:lang w:val="gl-ES"/>
              </w:rPr>
            </w:pPr>
            <w:r w:rsidRPr="00C93699">
              <w:rPr>
                <w:b/>
                <w:color w:val="000000"/>
                <w:sz w:val="20"/>
                <w:szCs w:val="20"/>
                <w:lang w:val="gl-ES"/>
              </w:rPr>
              <w:t>1400 €/mes</w:t>
            </w:r>
          </w:p>
        </w:tc>
      </w:tr>
      <w:tr w:rsidR="00764554" w:rsidRPr="00C93699" w:rsidTr="00C93699">
        <w:trPr>
          <w:trHeight w:val="261"/>
          <w:jc w:val="center"/>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4554" w:rsidRPr="00C93699" w:rsidRDefault="00764554" w:rsidP="00764554">
            <w:pPr>
              <w:spacing w:before="60" w:after="60" w:line="288" w:lineRule="auto"/>
              <w:ind w:left="190"/>
              <w:rPr>
                <w:b/>
                <w:bCs/>
                <w:color w:val="000000"/>
                <w:sz w:val="20"/>
                <w:szCs w:val="20"/>
                <w:lang w:val="gl-ES"/>
              </w:rPr>
            </w:pPr>
            <w:r w:rsidRPr="00C93699">
              <w:rPr>
                <w:b/>
                <w:bCs/>
                <w:color w:val="000000"/>
                <w:sz w:val="20"/>
                <w:szCs w:val="20"/>
                <w:lang w:val="gl-ES"/>
              </w:rPr>
              <w:t>Servizo central subministracións</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764554" w:rsidP="00764554">
            <w:pPr>
              <w:spacing w:before="60" w:after="60" w:line="288" w:lineRule="auto"/>
              <w:ind w:left="109"/>
              <w:jc w:val="right"/>
              <w:rPr>
                <w:color w:val="000000"/>
                <w:sz w:val="20"/>
                <w:szCs w:val="20"/>
                <w:lang w:val="gl-ES"/>
              </w:rPr>
            </w:pPr>
            <w:r w:rsidRPr="00C93699">
              <w:rPr>
                <w:color w:val="000000"/>
                <w:sz w:val="20"/>
                <w:szCs w:val="20"/>
                <w:lang w:val="gl-ES"/>
              </w:rPr>
              <w: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C647BC" w:rsidP="00764554">
            <w:pPr>
              <w:spacing w:before="60" w:after="60" w:line="288" w:lineRule="auto"/>
              <w:jc w:val="right"/>
              <w:rPr>
                <w:color w:val="000000"/>
                <w:sz w:val="20"/>
                <w:szCs w:val="20"/>
                <w:lang w:val="gl-ES"/>
              </w:rPr>
            </w:pPr>
            <w:r w:rsidRPr="00C93699">
              <w:rPr>
                <w:color w:val="000000"/>
                <w:sz w:val="20"/>
                <w:szCs w:val="20"/>
                <w:lang w:val="gl-ES"/>
              </w:rPr>
              <w:t>0</w:t>
            </w:r>
            <w:r w:rsidR="00764554" w:rsidRPr="00C93699">
              <w:rPr>
                <w:color w:val="000000"/>
                <w:sz w:val="20"/>
                <w:szCs w:val="20"/>
                <w:lang w:val="gl-ES"/>
              </w:rPr>
              <w:t xml:space="preserve"> €</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64554" w:rsidRPr="00C93699" w:rsidRDefault="00764554" w:rsidP="00764554">
            <w:pPr>
              <w:spacing w:before="60" w:after="60" w:line="288" w:lineRule="auto"/>
              <w:jc w:val="right"/>
              <w:rPr>
                <w:color w:val="000000"/>
                <w:sz w:val="20"/>
                <w:szCs w:val="20"/>
                <w:lang w:val="gl-ES"/>
              </w:rPr>
            </w:pPr>
            <w:r w:rsidRPr="00C93699">
              <w:rPr>
                <w:color w:val="000000"/>
                <w:sz w:val="20"/>
                <w:szCs w:val="20"/>
                <w:lang w:val="gl-ES"/>
              </w:rPr>
              <w: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554" w:rsidRPr="00C93699" w:rsidRDefault="00C647BC" w:rsidP="00764554">
            <w:pPr>
              <w:spacing w:before="60" w:after="60" w:line="288" w:lineRule="auto"/>
              <w:ind w:right="128"/>
              <w:jc w:val="right"/>
              <w:rPr>
                <w:b/>
                <w:bCs/>
                <w:color w:val="000000"/>
                <w:sz w:val="20"/>
                <w:szCs w:val="20"/>
                <w:lang w:val="gl-ES"/>
              </w:rPr>
            </w:pPr>
            <w:r w:rsidRPr="00C93699">
              <w:rPr>
                <w:b/>
                <w:color w:val="000000"/>
                <w:sz w:val="20"/>
                <w:szCs w:val="20"/>
                <w:lang w:val="gl-ES"/>
              </w:rPr>
              <w:t>0</w:t>
            </w:r>
            <w:r w:rsidR="00764554" w:rsidRPr="00C93699">
              <w:rPr>
                <w:b/>
                <w:color w:val="000000"/>
                <w:sz w:val="20"/>
                <w:szCs w:val="20"/>
                <w:lang w:val="gl-ES"/>
              </w:rPr>
              <w:t xml:space="preserve"> €</w:t>
            </w:r>
          </w:p>
        </w:tc>
      </w:tr>
    </w:tbl>
    <w:p w:rsidR="00EE06DB" w:rsidRPr="00C93699" w:rsidRDefault="00EE06DB" w:rsidP="00AE25A9">
      <w:pPr>
        <w:pStyle w:val="Normal11mem"/>
        <w:spacing w:beforeLines="40" w:before="96" w:afterLines="40" w:after="96" w:line="288" w:lineRule="auto"/>
        <w:ind w:right="933"/>
        <w:jc w:val="left"/>
        <w:rPr>
          <w:rFonts w:ascii="Calibri" w:hAnsi="Calibri"/>
          <w:b/>
          <w:sz w:val="20"/>
          <w:highlight w:val="yellow"/>
        </w:rPr>
      </w:pPr>
      <w:r w:rsidRPr="00C93699">
        <w:rPr>
          <w:rFonts w:ascii="Calibri" w:hAnsi="Calibri"/>
          <w:sz w:val="20"/>
          <w:highlight w:val="yellow"/>
        </w:rPr>
        <w:br w:type="page"/>
      </w:r>
      <w:r w:rsidRPr="001E1B44">
        <w:rPr>
          <w:rFonts w:ascii="Calibri" w:hAnsi="Calibri"/>
          <w:b/>
          <w:sz w:val="20"/>
        </w:rPr>
        <w:lastRenderedPageBreak/>
        <w:t xml:space="preserve">GRÁFICO </w:t>
      </w:r>
      <w:r w:rsidR="00E65AA4" w:rsidRPr="001E1B44">
        <w:rPr>
          <w:rFonts w:ascii="Calibri" w:hAnsi="Calibri"/>
          <w:b/>
          <w:sz w:val="20"/>
        </w:rPr>
        <w:t>1: Volume total de contratación</w:t>
      </w:r>
    </w:p>
    <w:p w:rsidR="00EE06DB" w:rsidRPr="00C93699" w:rsidRDefault="00EE06DB" w:rsidP="001F30B9">
      <w:pPr>
        <w:pStyle w:val="Normal11mem"/>
        <w:spacing w:beforeLines="40" w:before="96" w:afterLines="40" w:after="96" w:line="288" w:lineRule="auto"/>
        <w:ind w:right="933"/>
        <w:jc w:val="left"/>
        <w:rPr>
          <w:noProof/>
          <w:highlight w:val="yellow"/>
        </w:rPr>
      </w:pPr>
    </w:p>
    <w:p w:rsidR="00C65A4E" w:rsidRPr="00C93699" w:rsidRDefault="001E1B44" w:rsidP="003D5DE9">
      <w:pPr>
        <w:pStyle w:val="Normal11mem"/>
        <w:spacing w:beforeLines="40" w:before="96" w:afterLines="40" w:after="96" w:line="288" w:lineRule="auto"/>
        <w:ind w:right="933"/>
        <w:jc w:val="center"/>
        <w:rPr>
          <w:rFonts w:ascii="Calibri" w:hAnsi="Calibri"/>
          <w:b/>
          <w:sz w:val="20"/>
          <w:highlight w:val="yellow"/>
        </w:rPr>
      </w:pPr>
      <w:r>
        <w:rPr>
          <w:noProof/>
          <w:lang w:eastAsia="gl-ES"/>
        </w:rPr>
        <w:drawing>
          <wp:inline distT="0" distB="0" distL="0" distR="0" wp14:anchorId="0025CC04" wp14:editId="0B45583C">
            <wp:extent cx="6621780" cy="3947160"/>
            <wp:effectExtent l="0" t="0" r="7620" b="1524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06DB" w:rsidRPr="00C93699" w:rsidRDefault="00EE06DB" w:rsidP="001F30B9">
      <w:pPr>
        <w:pStyle w:val="Normal11mem"/>
        <w:spacing w:beforeLines="40" w:before="96" w:afterLines="40" w:after="96" w:line="288" w:lineRule="auto"/>
        <w:ind w:firstLine="0"/>
        <w:rPr>
          <w:rFonts w:ascii="Calibri" w:hAnsi="Calibri"/>
          <w:sz w:val="20"/>
          <w:highlight w:val="yellow"/>
        </w:rPr>
      </w:pPr>
      <w:r w:rsidRPr="00C93699">
        <w:rPr>
          <w:rFonts w:ascii="Calibri" w:hAnsi="Calibri"/>
          <w:sz w:val="20"/>
          <w:highlight w:val="yellow"/>
        </w:rPr>
        <w:br w:type="page"/>
      </w:r>
    </w:p>
    <w:p w:rsidR="00EE06DB" w:rsidRPr="00801FC0" w:rsidRDefault="00EE06DB" w:rsidP="001F30B9">
      <w:pPr>
        <w:pStyle w:val="Normal11mem"/>
        <w:spacing w:beforeLines="40" w:before="96" w:afterLines="40" w:after="96" w:line="288" w:lineRule="auto"/>
        <w:rPr>
          <w:rFonts w:ascii="Calibri" w:hAnsi="Calibri"/>
          <w:b/>
          <w:sz w:val="20"/>
        </w:rPr>
      </w:pPr>
      <w:r w:rsidRPr="00801FC0">
        <w:rPr>
          <w:rFonts w:ascii="Calibri" w:hAnsi="Calibri"/>
          <w:b/>
          <w:sz w:val="20"/>
        </w:rPr>
        <w:t>GRÁFICO 2: Volume total de contratación</w:t>
      </w:r>
    </w:p>
    <w:p w:rsidR="00EE06DB" w:rsidRPr="00C93699" w:rsidRDefault="00EE06DB" w:rsidP="001F30B9">
      <w:pPr>
        <w:pStyle w:val="Normal11mem"/>
        <w:spacing w:beforeLines="40" w:before="96" w:afterLines="40" w:after="96" w:line="288" w:lineRule="auto"/>
        <w:jc w:val="center"/>
        <w:rPr>
          <w:rFonts w:ascii="Calibri" w:hAnsi="Calibri"/>
          <w:sz w:val="20"/>
          <w:highlight w:val="yellow"/>
        </w:rPr>
      </w:pPr>
    </w:p>
    <w:p w:rsidR="00801FC0" w:rsidRDefault="00801FC0" w:rsidP="00801FC0">
      <w:pPr>
        <w:pStyle w:val="Normal11mem"/>
        <w:spacing w:beforeLines="40" w:before="96" w:afterLines="40" w:after="96" w:line="288" w:lineRule="auto"/>
        <w:jc w:val="center"/>
        <w:rPr>
          <w:rFonts w:ascii="Calibri" w:hAnsi="Calibri"/>
          <w:sz w:val="20"/>
          <w:highlight w:val="yellow"/>
        </w:rPr>
      </w:pPr>
      <w:r>
        <w:rPr>
          <w:noProof/>
          <w:lang w:eastAsia="gl-ES"/>
        </w:rPr>
        <w:drawing>
          <wp:inline distT="0" distB="0" distL="0" distR="0" wp14:anchorId="4E864449" wp14:editId="1903156F">
            <wp:extent cx="7117080" cy="3802380"/>
            <wp:effectExtent l="0" t="0" r="7620" b="762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06DB" w:rsidRPr="00C26FF0" w:rsidRDefault="00EE06DB" w:rsidP="001F30B9">
      <w:pPr>
        <w:pStyle w:val="Normal11mem"/>
        <w:spacing w:beforeLines="40" w:before="96" w:afterLines="40" w:after="96" w:line="288" w:lineRule="auto"/>
        <w:rPr>
          <w:rFonts w:ascii="Calibri" w:hAnsi="Calibri"/>
          <w:b/>
          <w:sz w:val="20"/>
        </w:rPr>
      </w:pPr>
      <w:r w:rsidRPr="00C93699">
        <w:rPr>
          <w:rFonts w:ascii="Calibri" w:hAnsi="Calibri"/>
          <w:sz w:val="20"/>
          <w:highlight w:val="yellow"/>
        </w:rPr>
        <w:br w:type="page"/>
      </w:r>
      <w:r w:rsidRPr="00C26FF0">
        <w:rPr>
          <w:rFonts w:ascii="Calibri" w:hAnsi="Calibri"/>
          <w:b/>
          <w:sz w:val="20"/>
        </w:rPr>
        <w:t>GRÁFICO 3: Baixas entre licitacións e adxudicacións</w:t>
      </w:r>
    </w:p>
    <w:p w:rsidR="00EE06DB" w:rsidRDefault="00C26FF0" w:rsidP="001F30B9">
      <w:pPr>
        <w:pStyle w:val="Normal11mem"/>
        <w:spacing w:beforeLines="40" w:before="96" w:afterLines="40" w:after="96" w:line="288" w:lineRule="auto"/>
        <w:jc w:val="center"/>
        <w:rPr>
          <w:noProof/>
          <w:highlight w:val="yellow"/>
          <w:lang w:val="es-ES"/>
        </w:rPr>
      </w:pPr>
      <w:r>
        <w:rPr>
          <w:noProof/>
          <w:lang w:eastAsia="gl-ES"/>
        </w:rPr>
        <w:drawing>
          <wp:inline distT="0" distB="0" distL="0" distR="0" wp14:anchorId="5213F4FC" wp14:editId="0BFAAC99">
            <wp:extent cx="5795010" cy="3829050"/>
            <wp:effectExtent l="0" t="0" r="1524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6FF0" w:rsidRPr="00C93699" w:rsidRDefault="00C26FF0" w:rsidP="001F30B9">
      <w:pPr>
        <w:pStyle w:val="Normal11mem"/>
        <w:spacing w:beforeLines="40" w:before="96" w:afterLines="40" w:after="96" w:line="288" w:lineRule="auto"/>
        <w:jc w:val="center"/>
        <w:rPr>
          <w:rFonts w:ascii="Calibri" w:hAnsi="Calibri"/>
          <w:b/>
          <w:sz w:val="20"/>
          <w:highlight w:val="yellow"/>
        </w:rPr>
      </w:pPr>
    </w:p>
    <w:p w:rsidR="00EE06DB" w:rsidRPr="00C93699" w:rsidRDefault="00EE06DB" w:rsidP="001F30B9">
      <w:pPr>
        <w:pStyle w:val="Normal11mem"/>
        <w:spacing w:beforeLines="40" w:before="96" w:afterLines="40" w:after="96" w:line="288" w:lineRule="auto"/>
        <w:rPr>
          <w:rFonts w:ascii="Calibri" w:hAnsi="Calibri"/>
          <w:b/>
          <w:noProof/>
          <w:sz w:val="20"/>
          <w:highlight w:val="yellow"/>
        </w:rPr>
      </w:pPr>
      <w:r w:rsidRPr="00C93699">
        <w:rPr>
          <w:rFonts w:ascii="Calibri" w:hAnsi="Calibri"/>
          <w:noProof/>
          <w:sz w:val="20"/>
          <w:highlight w:val="yellow"/>
        </w:rPr>
        <w:br w:type="page"/>
      </w:r>
      <w:r w:rsidRPr="005F62AF">
        <w:rPr>
          <w:rFonts w:ascii="Calibri" w:hAnsi="Calibri"/>
          <w:b/>
          <w:noProof/>
          <w:sz w:val="20"/>
        </w:rPr>
        <w:t xml:space="preserve">GRÁFICO 4: Totais de adxudicación mediante procedemento </w:t>
      </w:r>
      <w:r w:rsidR="0003720C" w:rsidRPr="005F62AF">
        <w:rPr>
          <w:rFonts w:ascii="Calibri" w:hAnsi="Calibri"/>
          <w:b/>
          <w:noProof/>
          <w:sz w:val="20"/>
        </w:rPr>
        <w:t>Negociado</w:t>
      </w:r>
    </w:p>
    <w:p w:rsidR="00EE06DB" w:rsidRDefault="00EE06DB" w:rsidP="001F30B9">
      <w:pPr>
        <w:pStyle w:val="Normal11mem"/>
        <w:spacing w:beforeLines="40" w:before="96" w:afterLines="40" w:after="96" w:line="288" w:lineRule="auto"/>
        <w:rPr>
          <w:rFonts w:ascii="Calibri" w:hAnsi="Calibri"/>
          <w:b/>
          <w:noProof/>
          <w:sz w:val="20"/>
          <w:highlight w:val="yellow"/>
        </w:rPr>
      </w:pPr>
    </w:p>
    <w:p w:rsidR="005F62AF" w:rsidRDefault="0039143F" w:rsidP="005F62AF">
      <w:pPr>
        <w:pStyle w:val="Normal11mem"/>
        <w:spacing w:beforeLines="40" w:before="96" w:afterLines="40" w:after="96" w:line="288" w:lineRule="auto"/>
        <w:jc w:val="center"/>
        <w:rPr>
          <w:rFonts w:ascii="Calibri" w:hAnsi="Calibri"/>
          <w:b/>
          <w:noProof/>
          <w:sz w:val="20"/>
          <w:highlight w:val="yellow"/>
        </w:rPr>
      </w:pPr>
      <w:r>
        <w:rPr>
          <w:noProof/>
          <w:lang w:eastAsia="gl-ES"/>
        </w:rPr>
        <w:drawing>
          <wp:inline distT="0" distB="0" distL="0" distR="0" wp14:anchorId="478E3C82" wp14:editId="6F63CB86">
            <wp:extent cx="6221730" cy="3661410"/>
            <wp:effectExtent l="0" t="0" r="7620" b="1524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2AF" w:rsidRPr="00C93699" w:rsidRDefault="005F62AF" w:rsidP="001F30B9">
      <w:pPr>
        <w:pStyle w:val="Normal11mem"/>
        <w:spacing w:beforeLines="40" w:before="96" w:afterLines="40" w:after="96" w:line="288" w:lineRule="auto"/>
        <w:rPr>
          <w:rFonts w:ascii="Calibri" w:hAnsi="Calibri"/>
          <w:b/>
          <w:noProof/>
          <w:sz w:val="20"/>
          <w:highlight w:val="yellow"/>
        </w:rPr>
      </w:pPr>
    </w:p>
    <w:p w:rsidR="00EE06DB" w:rsidRPr="00C93699" w:rsidRDefault="00EE06DB" w:rsidP="001F30B9">
      <w:pPr>
        <w:pStyle w:val="Normal11mem"/>
        <w:spacing w:beforeLines="40" w:before="96" w:afterLines="40" w:after="96" w:line="288" w:lineRule="auto"/>
        <w:jc w:val="center"/>
        <w:rPr>
          <w:rFonts w:ascii="Calibri" w:hAnsi="Calibri"/>
          <w:sz w:val="20"/>
          <w:highlight w:val="yellow"/>
        </w:rPr>
      </w:pPr>
    </w:p>
    <w:p w:rsidR="00EE06DB" w:rsidRPr="005F62AF" w:rsidRDefault="00EE06DB" w:rsidP="001F30B9">
      <w:pPr>
        <w:pStyle w:val="Normal11mem"/>
        <w:spacing w:beforeLines="40" w:before="96" w:afterLines="40" w:after="96" w:line="288" w:lineRule="auto"/>
        <w:rPr>
          <w:rFonts w:ascii="Calibri" w:hAnsi="Calibri"/>
          <w:b/>
          <w:sz w:val="20"/>
        </w:rPr>
      </w:pPr>
      <w:r w:rsidRPr="00C93699">
        <w:rPr>
          <w:rFonts w:ascii="Calibri" w:hAnsi="Calibri"/>
          <w:sz w:val="20"/>
          <w:highlight w:val="yellow"/>
        </w:rPr>
        <w:br w:type="page"/>
      </w:r>
      <w:r w:rsidRPr="005F62AF">
        <w:rPr>
          <w:rFonts w:ascii="Calibri" w:hAnsi="Calibri"/>
          <w:b/>
          <w:sz w:val="20"/>
        </w:rPr>
        <w:t xml:space="preserve">GRÁFICO 5: Totais de adxudicacións mediante procedemento </w:t>
      </w:r>
      <w:r w:rsidR="003807F4" w:rsidRPr="005F62AF">
        <w:rPr>
          <w:rFonts w:ascii="Calibri" w:hAnsi="Calibri"/>
          <w:b/>
          <w:sz w:val="20"/>
        </w:rPr>
        <w:t>Aberto</w:t>
      </w:r>
    </w:p>
    <w:p w:rsidR="00EE06DB" w:rsidRPr="005F62AF" w:rsidRDefault="00EE06DB" w:rsidP="001F30B9">
      <w:pPr>
        <w:pStyle w:val="Normal11mem"/>
        <w:spacing w:beforeLines="40" w:before="96" w:afterLines="40" w:after="96" w:line="288" w:lineRule="auto"/>
        <w:rPr>
          <w:rFonts w:ascii="Calibri" w:hAnsi="Calibri"/>
          <w:b/>
          <w:sz w:val="20"/>
        </w:rPr>
      </w:pPr>
    </w:p>
    <w:p w:rsidR="005F62AF" w:rsidRDefault="0039143F" w:rsidP="005F62AF">
      <w:pPr>
        <w:pStyle w:val="Normal11mem"/>
        <w:spacing w:beforeLines="40" w:before="96" w:afterLines="40" w:after="96" w:line="288" w:lineRule="auto"/>
        <w:jc w:val="center"/>
        <w:rPr>
          <w:rFonts w:ascii="Calibri" w:hAnsi="Calibri"/>
          <w:b/>
          <w:sz w:val="20"/>
          <w:highlight w:val="yellow"/>
        </w:rPr>
      </w:pPr>
      <w:r>
        <w:rPr>
          <w:noProof/>
          <w:lang w:eastAsia="gl-ES"/>
        </w:rPr>
        <w:drawing>
          <wp:inline distT="0" distB="0" distL="0" distR="0" wp14:anchorId="58398BFD" wp14:editId="0ADFBEF0">
            <wp:extent cx="6229350" cy="3493770"/>
            <wp:effectExtent l="0" t="0" r="0" b="114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2AF" w:rsidRPr="00C93699" w:rsidRDefault="005F62AF" w:rsidP="001F30B9">
      <w:pPr>
        <w:pStyle w:val="Normal11mem"/>
        <w:spacing w:beforeLines="40" w:before="96" w:afterLines="40" w:after="96" w:line="288" w:lineRule="auto"/>
        <w:rPr>
          <w:rFonts w:ascii="Calibri" w:hAnsi="Calibri"/>
          <w:b/>
          <w:sz w:val="20"/>
          <w:highlight w:val="yellow"/>
        </w:rPr>
      </w:pPr>
    </w:p>
    <w:p w:rsidR="00EE06DB" w:rsidRPr="00C93699" w:rsidRDefault="00EE06DB" w:rsidP="001F30B9">
      <w:pPr>
        <w:pStyle w:val="Normal11mem"/>
        <w:spacing w:beforeLines="40" w:before="96" w:afterLines="40" w:after="96" w:line="288" w:lineRule="auto"/>
        <w:jc w:val="center"/>
        <w:rPr>
          <w:rFonts w:ascii="Calibri" w:hAnsi="Calibri"/>
          <w:b/>
          <w:sz w:val="20"/>
          <w:highlight w:val="yellow"/>
        </w:rPr>
      </w:pPr>
    </w:p>
    <w:p w:rsidR="00EE06DB" w:rsidRPr="00B4353C" w:rsidRDefault="00EE06DB" w:rsidP="001F30B9">
      <w:pPr>
        <w:pStyle w:val="Normal11mem"/>
        <w:spacing w:beforeLines="40" w:before="96" w:afterLines="40" w:after="96" w:line="288" w:lineRule="auto"/>
        <w:jc w:val="left"/>
        <w:rPr>
          <w:rFonts w:ascii="Calibri" w:hAnsi="Calibri"/>
          <w:b/>
          <w:sz w:val="20"/>
        </w:rPr>
      </w:pPr>
      <w:r w:rsidRPr="00C93699">
        <w:rPr>
          <w:rFonts w:ascii="Calibri" w:hAnsi="Calibri"/>
          <w:sz w:val="20"/>
          <w:highlight w:val="yellow"/>
        </w:rPr>
        <w:br w:type="page"/>
      </w:r>
      <w:r w:rsidRPr="00B4353C">
        <w:rPr>
          <w:rFonts w:ascii="Calibri" w:hAnsi="Calibri"/>
          <w:b/>
          <w:sz w:val="20"/>
        </w:rPr>
        <w:t>GRÁFICO 6: Valores porcentuais en ambos os dous procedementos</w:t>
      </w:r>
    </w:p>
    <w:p w:rsidR="00EE06DB" w:rsidRPr="00C93699" w:rsidRDefault="00EE06DB" w:rsidP="001F30B9">
      <w:pPr>
        <w:pStyle w:val="Normal11mem"/>
        <w:spacing w:beforeLines="40" w:before="96" w:afterLines="40" w:after="96" w:line="288" w:lineRule="auto"/>
        <w:jc w:val="left"/>
        <w:rPr>
          <w:rFonts w:ascii="Calibri" w:hAnsi="Calibri"/>
          <w:b/>
          <w:sz w:val="20"/>
          <w:highlight w:val="yellow"/>
        </w:rPr>
      </w:pPr>
    </w:p>
    <w:p w:rsidR="00EE06DB" w:rsidRPr="00C93699" w:rsidRDefault="00B4353C" w:rsidP="001F30B9">
      <w:pPr>
        <w:pStyle w:val="Normal11mem"/>
        <w:spacing w:beforeLines="40" w:before="96" w:afterLines="40" w:after="96" w:line="288" w:lineRule="auto"/>
        <w:jc w:val="left"/>
        <w:rPr>
          <w:highlight w:val="yellow"/>
        </w:rPr>
      </w:pPr>
      <w:r>
        <w:rPr>
          <w:noProof/>
          <w:lang w:eastAsia="gl-ES"/>
        </w:rPr>
        <w:drawing>
          <wp:inline distT="0" distB="0" distL="0" distR="0" wp14:anchorId="7D01B7F5" wp14:editId="3D1151DA">
            <wp:extent cx="8359140" cy="4091940"/>
            <wp:effectExtent l="0" t="0" r="3810" b="38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06DB" w:rsidRPr="00C93699" w:rsidRDefault="00EE06DB" w:rsidP="001F30B9">
      <w:pPr>
        <w:pStyle w:val="Normal11mem"/>
        <w:spacing w:beforeLines="40" w:before="96" w:afterLines="40" w:after="96" w:line="288" w:lineRule="auto"/>
        <w:jc w:val="left"/>
        <w:rPr>
          <w:rFonts w:ascii="Calibri" w:hAnsi="Calibri"/>
          <w:b/>
          <w:sz w:val="20"/>
          <w:highlight w:val="yellow"/>
        </w:rPr>
      </w:pPr>
    </w:p>
    <w:p w:rsidR="00EE06DB" w:rsidRPr="00C93699" w:rsidRDefault="00EE06DB" w:rsidP="004D3B40">
      <w:pPr>
        <w:pStyle w:val="Ttulocadro"/>
        <w:tabs>
          <w:tab w:val="right" w:leader="dot" w:pos="12758"/>
        </w:tabs>
        <w:spacing w:beforeLines="40" w:before="96" w:afterLines="40" w:after="96" w:line="288" w:lineRule="auto"/>
        <w:rPr>
          <w:rFonts w:ascii="Calibri" w:hAnsi="Calibri"/>
          <w:b/>
          <w:sz w:val="20"/>
          <w:highlight w:val="yellow"/>
        </w:rPr>
      </w:pPr>
      <w:r w:rsidRPr="00C93699">
        <w:rPr>
          <w:rFonts w:ascii="Calibri" w:hAnsi="Calibri"/>
          <w:sz w:val="20"/>
          <w:highlight w:val="yellow"/>
        </w:rPr>
        <w:br w:type="page"/>
      </w:r>
      <w:r w:rsidRPr="00EC070F">
        <w:rPr>
          <w:rFonts w:ascii="Calibri" w:hAnsi="Calibri"/>
          <w:b/>
          <w:sz w:val="20"/>
        </w:rPr>
        <w:t>GRÁFICO 7: Formas de adxudicación expedientes</w:t>
      </w:r>
    </w:p>
    <w:p w:rsidR="003807F4" w:rsidRPr="00C93699" w:rsidRDefault="003807F4" w:rsidP="003807F4">
      <w:pPr>
        <w:pStyle w:val="Normal11mem"/>
        <w:rPr>
          <w:highlight w:val="yellow"/>
        </w:rPr>
      </w:pPr>
    </w:p>
    <w:p w:rsidR="00EE06DB" w:rsidRPr="00C93699" w:rsidRDefault="00EC070F" w:rsidP="00EC070F">
      <w:pPr>
        <w:pStyle w:val="Normal11mem"/>
        <w:spacing w:beforeLines="40" w:before="96" w:afterLines="40" w:after="96" w:line="288" w:lineRule="auto"/>
        <w:jc w:val="center"/>
        <w:rPr>
          <w:rFonts w:ascii="Calibri" w:hAnsi="Calibri"/>
          <w:sz w:val="20"/>
          <w:highlight w:val="yellow"/>
        </w:rPr>
      </w:pPr>
      <w:r>
        <w:rPr>
          <w:noProof/>
          <w:lang w:eastAsia="gl-ES"/>
        </w:rPr>
        <w:drawing>
          <wp:inline distT="0" distB="0" distL="0" distR="0" wp14:anchorId="5C4C7EA7" wp14:editId="25FDDA3A">
            <wp:extent cx="8888730" cy="3680460"/>
            <wp:effectExtent l="0" t="0" r="7620" b="152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06DB" w:rsidRPr="00C93699" w:rsidRDefault="00EE06DB" w:rsidP="001F30B9">
      <w:pPr>
        <w:pStyle w:val="Normal11mem"/>
        <w:spacing w:beforeLines="40" w:before="96" w:afterLines="40" w:after="96" w:line="288" w:lineRule="auto"/>
        <w:rPr>
          <w:rFonts w:ascii="Calibri" w:hAnsi="Calibri"/>
          <w:b/>
          <w:sz w:val="20"/>
          <w:highlight w:val="yellow"/>
        </w:rPr>
      </w:pPr>
      <w:r w:rsidRPr="00C93699">
        <w:rPr>
          <w:rFonts w:ascii="Calibri" w:hAnsi="Calibri"/>
          <w:sz w:val="20"/>
          <w:highlight w:val="yellow"/>
        </w:rPr>
        <w:br w:type="page"/>
      </w: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4"/>
        <w:gridCol w:w="1427"/>
        <w:gridCol w:w="1429"/>
        <w:gridCol w:w="1429"/>
        <w:gridCol w:w="1429"/>
        <w:gridCol w:w="1429"/>
        <w:gridCol w:w="1429"/>
        <w:gridCol w:w="1435"/>
        <w:gridCol w:w="1429"/>
      </w:tblGrid>
      <w:tr w:rsidR="008D4835" w:rsidRPr="00C93699" w:rsidTr="008D4835">
        <w:trPr>
          <w:jc w:val="center"/>
        </w:trPr>
        <w:tc>
          <w:tcPr>
            <w:tcW w:w="5000" w:type="pct"/>
            <w:gridSpan w:val="9"/>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sz w:val="18"/>
                <w:szCs w:val="18"/>
                <w:lang w:val="gl-ES"/>
              </w:rPr>
              <w:t>Comparativa de documentos contables tramitados en xestión económica</w:t>
            </w:r>
          </w:p>
        </w:tc>
      </w:tr>
      <w:tr w:rsidR="008D4835" w:rsidRPr="00C93699" w:rsidTr="008D4835">
        <w:trPr>
          <w:jc w:val="center"/>
        </w:trPr>
        <w:tc>
          <w:tcPr>
            <w:tcW w:w="671" w:type="pct"/>
            <w:shd w:val="clear" w:color="auto" w:fill="auto"/>
          </w:tcPr>
          <w:p w:rsidR="008D4835" w:rsidRPr="008D4835" w:rsidRDefault="008D4835" w:rsidP="00B00BA8">
            <w:pPr>
              <w:tabs>
                <w:tab w:val="right" w:leader="dot" w:pos="12758"/>
              </w:tabs>
              <w:spacing w:beforeLines="40" w:before="96" w:afterLines="40" w:after="96" w:line="264" w:lineRule="auto"/>
              <w:jc w:val="both"/>
              <w:rPr>
                <w:sz w:val="18"/>
                <w:szCs w:val="18"/>
                <w:lang w:val="gl-ES"/>
              </w:rPr>
            </w:pPr>
          </w:p>
        </w:tc>
        <w:tc>
          <w:tcPr>
            <w:tcW w:w="540"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2009</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2010</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2011</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2012</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2013</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2014</w:t>
            </w:r>
          </w:p>
        </w:tc>
        <w:tc>
          <w:tcPr>
            <w:tcW w:w="543"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2015</w:t>
            </w:r>
          </w:p>
        </w:tc>
        <w:tc>
          <w:tcPr>
            <w:tcW w:w="541" w:type="pct"/>
          </w:tcPr>
          <w:p w:rsidR="008D4835" w:rsidRPr="007D4F2F" w:rsidRDefault="008D4835" w:rsidP="00B00BA8">
            <w:pPr>
              <w:tabs>
                <w:tab w:val="right" w:leader="dot" w:pos="12758"/>
              </w:tabs>
              <w:spacing w:beforeLines="40" w:before="96" w:afterLines="40" w:after="96" w:line="264" w:lineRule="auto"/>
              <w:jc w:val="center"/>
              <w:rPr>
                <w:b/>
                <w:bCs/>
                <w:sz w:val="18"/>
                <w:szCs w:val="18"/>
                <w:lang w:val="gl-ES"/>
              </w:rPr>
            </w:pPr>
            <w:r>
              <w:rPr>
                <w:b/>
                <w:bCs/>
                <w:sz w:val="18"/>
                <w:szCs w:val="18"/>
                <w:lang w:val="gl-ES"/>
              </w:rPr>
              <w:t>2016</w:t>
            </w:r>
          </w:p>
        </w:tc>
      </w:tr>
      <w:tr w:rsidR="008D4835" w:rsidRPr="00C93699" w:rsidTr="008D4835">
        <w:trPr>
          <w:jc w:val="center"/>
        </w:trPr>
        <w:tc>
          <w:tcPr>
            <w:tcW w:w="671" w:type="pct"/>
            <w:shd w:val="clear" w:color="auto" w:fill="auto"/>
          </w:tcPr>
          <w:p w:rsidR="008D4835" w:rsidRPr="008D4835" w:rsidRDefault="008D4835" w:rsidP="00B00BA8">
            <w:pPr>
              <w:tabs>
                <w:tab w:val="right" w:leader="dot" w:pos="12758"/>
              </w:tabs>
              <w:spacing w:beforeLines="40" w:before="96" w:afterLines="40" w:after="96" w:line="264" w:lineRule="auto"/>
              <w:jc w:val="both"/>
              <w:rPr>
                <w:b/>
                <w:bCs/>
                <w:sz w:val="18"/>
                <w:szCs w:val="18"/>
                <w:lang w:val="gl-ES"/>
              </w:rPr>
            </w:pPr>
            <w:r w:rsidRPr="008D4835">
              <w:rPr>
                <w:b/>
                <w:bCs/>
                <w:sz w:val="18"/>
                <w:szCs w:val="18"/>
                <w:lang w:val="gl-ES"/>
              </w:rPr>
              <w:t>Documentos válidos</w:t>
            </w:r>
          </w:p>
        </w:tc>
        <w:tc>
          <w:tcPr>
            <w:tcW w:w="540"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7.141</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6.330</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5.811</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6.688</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7.939</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9.230</w:t>
            </w:r>
          </w:p>
        </w:tc>
        <w:tc>
          <w:tcPr>
            <w:tcW w:w="543"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10.058</w:t>
            </w:r>
          </w:p>
        </w:tc>
        <w:tc>
          <w:tcPr>
            <w:tcW w:w="541" w:type="pct"/>
          </w:tcPr>
          <w:p w:rsidR="008D4835" w:rsidRPr="007D4F2F" w:rsidRDefault="008D4835" w:rsidP="00B00BA8">
            <w:pPr>
              <w:tabs>
                <w:tab w:val="right" w:leader="dot" w:pos="12758"/>
              </w:tabs>
              <w:spacing w:beforeLines="40" w:before="96" w:afterLines="40" w:after="96" w:line="264" w:lineRule="auto"/>
              <w:jc w:val="right"/>
              <w:rPr>
                <w:sz w:val="18"/>
                <w:szCs w:val="18"/>
                <w:lang w:val="gl-ES"/>
              </w:rPr>
            </w:pPr>
            <w:r>
              <w:rPr>
                <w:sz w:val="18"/>
                <w:szCs w:val="18"/>
                <w:lang w:val="gl-ES"/>
              </w:rPr>
              <w:t>9.970</w:t>
            </w:r>
          </w:p>
        </w:tc>
      </w:tr>
      <w:tr w:rsidR="008D4835" w:rsidRPr="00C93699" w:rsidTr="008D4835">
        <w:trPr>
          <w:jc w:val="center"/>
        </w:trPr>
        <w:tc>
          <w:tcPr>
            <w:tcW w:w="671" w:type="pct"/>
            <w:shd w:val="clear" w:color="auto" w:fill="auto"/>
          </w:tcPr>
          <w:p w:rsidR="008D4835" w:rsidRPr="008D4835" w:rsidRDefault="008D4835" w:rsidP="00B00BA8">
            <w:pPr>
              <w:tabs>
                <w:tab w:val="right" w:leader="dot" w:pos="12758"/>
              </w:tabs>
              <w:spacing w:beforeLines="40" w:before="96" w:afterLines="40" w:after="96" w:line="264" w:lineRule="auto"/>
              <w:jc w:val="both"/>
              <w:rPr>
                <w:b/>
                <w:bCs/>
                <w:sz w:val="18"/>
                <w:szCs w:val="18"/>
                <w:lang w:val="gl-ES"/>
              </w:rPr>
            </w:pPr>
            <w:r w:rsidRPr="008D4835">
              <w:rPr>
                <w:b/>
                <w:bCs/>
                <w:sz w:val="18"/>
                <w:szCs w:val="18"/>
                <w:lang w:val="gl-ES"/>
              </w:rPr>
              <w:t>Importe</w:t>
            </w:r>
          </w:p>
        </w:tc>
        <w:tc>
          <w:tcPr>
            <w:tcW w:w="540"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12.123.462,53 €</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14.418.352,49 €</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8.868.589,72 €</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8.457.466,87€</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10.193.318,54€</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10.973.525,25€</w:t>
            </w:r>
          </w:p>
        </w:tc>
        <w:tc>
          <w:tcPr>
            <w:tcW w:w="543"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23.155.833,03 €</w:t>
            </w:r>
          </w:p>
        </w:tc>
        <w:tc>
          <w:tcPr>
            <w:tcW w:w="541" w:type="pct"/>
          </w:tcPr>
          <w:p w:rsidR="008D4835" w:rsidRPr="007D4F2F" w:rsidRDefault="008D4835" w:rsidP="00B00BA8">
            <w:pPr>
              <w:tabs>
                <w:tab w:val="right" w:leader="dot" w:pos="12758"/>
              </w:tabs>
              <w:spacing w:beforeLines="40" w:before="96" w:afterLines="40" w:after="96" w:line="264" w:lineRule="auto"/>
              <w:jc w:val="right"/>
              <w:rPr>
                <w:sz w:val="18"/>
                <w:szCs w:val="18"/>
                <w:lang w:val="gl-ES"/>
              </w:rPr>
            </w:pPr>
            <w:r>
              <w:rPr>
                <w:sz w:val="18"/>
                <w:szCs w:val="18"/>
                <w:lang w:val="gl-ES"/>
              </w:rPr>
              <w:t>17.940.409,46 €</w:t>
            </w:r>
          </w:p>
        </w:tc>
      </w:tr>
      <w:tr w:rsidR="008D4835" w:rsidRPr="00C93699" w:rsidTr="008D4835">
        <w:trPr>
          <w:jc w:val="center"/>
        </w:trPr>
        <w:tc>
          <w:tcPr>
            <w:tcW w:w="671" w:type="pct"/>
            <w:shd w:val="clear" w:color="auto" w:fill="auto"/>
          </w:tcPr>
          <w:p w:rsidR="008D4835" w:rsidRPr="008D4835" w:rsidRDefault="008D4835" w:rsidP="00B00BA8">
            <w:pPr>
              <w:tabs>
                <w:tab w:val="right" w:leader="dot" w:pos="12758"/>
              </w:tabs>
              <w:spacing w:beforeLines="40" w:before="96" w:afterLines="40" w:after="96" w:line="264" w:lineRule="auto"/>
              <w:jc w:val="both"/>
              <w:rPr>
                <w:b/>
                <w:bCs/>
                <w:sz w:val="18"/>
                <w:szCs w:val="18"/>
                <w:lang w:val="gl-ES"/>
              </w:rPr>
            </w:pPr>
            <w:r w:rsidRPr="008D4835">
              <w:rPr>
                <w:b/>
                <w:bCs/>
                <w:sz w:val="18"/>
                <w:szCs w:val="18"/>
                <w:lang w:val="gl-ES"/>
              </w:rPr>
              <w:t>Importe /documento</w:t>
            </w:r>
          </w:p>
        </w:tc>
        <w:tc>
          <w:tcPr>
            <w:tcW w:w="540"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1.697,73 €</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2.277,78 €</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1526,18 €</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1.264,57€</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1.283,95€</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1.188,90€</w:t>
            </w:r>
          </w:p>
        </w:tc>
        <w:tc>
          <w:tcPr>
            <w:tcW w:w="543"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2.302,23</w:t>
            </w:r>
          </w:p>
        </w:tc>
        <w:tc>
          <w:tcPr>
            <w:tcW w:w="541" w:type="pct"/>
          </w:tcPr>
          <w:p w:rsidR="008D4835" w:rsidRPr="007D4F2F" w:rsidRDefault="008D4835" w:rsidP="00B00BA8">
            <w:pPr>
              <w:tabs>
                <w:tab w:val="right" w:leader="dot" w:pos="12758"/>
              </w:tabs>
              <w:spacing w:beforeLines="40" w:before="96" w:afterLines="40" w:after="96" w:line="264" w:lineRule="auto"/>
              <w:jc w:val="right"/>
              <w:rPr>
                <w:sz w:val="18"/>
                <w:szCs w:val="18"/>
                <w:lang w:val="gl-ES"/>
              </w:rPr>
            </w:pPr>
            <w:r>
              <w:rPr>
                <w:sz w:val="18"/>
                <w:szCs w:val="18"/>
                <w:lang w:val="gl-ES"/>
              </w:rPr>
              <w:t>1.799,44</w:t>
            </w:r>
          </w:p>
        </w:tc>
      </w:tr>
      <w:tr w:rsidR="008D4835" w:rsidRPr="00C93699" w:rsidTr="008D4835">
        <w:trPr>
          <w:jc w:val="center"/>
        </w:trPr>
        <w:tc>
          <w:tcPr>
            <w:tcW w:w="671" w:type="pct"/>
            <w:shd w:val="clear" w:color="auto" w:fill="auto"/>
          </w:tcPr>
          <w:p w:rsidR="008D4835" w:rsidRPr="008D4835" w:rsidRDefault="008D4835" w:rsidP="00B00BA8">
            <w:pPr>
              <w:tabs>
                <w:tab w:val="right" w:leader="dot" w:pos="12758"/>
              </w:tabs>
              <w:spacing w:beforeLines="40" w:before="96" w:afterLines="40" w:after="96" w:line="264" w:lineRule="auto"/>
              <w:jc w:val="both"/>
              <w:rPr>
                <w:b/>
                <w:bCs/>
                <w:sz w:val="18"/>
                <w:szCs w:val="18"/>
                <w:lang w:val="gl-ES"/>
              </w:rPr>
            </w:pPr>
            <w:r w:rsidRPr="008D4835">
              <w:rPr>
                <w:b/>
                <w:bCs/>
                <w:sz w:val="18"/>
                <w:szCs w:val="18"/>
                <w:lang w:val="gl-ES"/>
              </w:rPr>
              <w:t>Importe (en miles )</w:t>
            </w:r>
          </w:p>
        </w:tc>
        <w:tc>
          <w:tcPr>
            <w:tcW w:w="540"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12.123,46 €</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14.418,35 €</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8.868,59 €</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8.457,47€</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10.193,31€</w:t>
            </w:r>
          </w:p>
        </w:tc>
        <w:tc>
          <w:tcPr>
            <w:tcW w:w="541"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10.973,52€</w:t>
            </w:r>
          </w:p>
        </w:tc>
        <w:tc>
          <w:tcPr>
            <w:tcW w:w="543"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23.155,83</w:t>
            </w:r>
          </w:p>
        </w:tc>
        <w:tc>
          <w:tcPr>
            <w:tcW w:w="541" w:type="pct"/>
          </w:tcPr>
          <w:p w:rsidR="008D4835" w:rsidRPr="007D4F2F" w:rsidRDefault="008D4835" w:rsidP="00B00BA8">
            <w:pPr>
              <w:tabs>
                <w:tab w:val="right" w:leader="dot" w:pos="12758"/>
              </w:tabs>
              <w:spacing w:beforeLines="40" w:before="96" w:afterLines="40" w:after="96" w:line="264" w:lineRule="auto"/>
              <w:jc w:val="right"/>
              <w:rPr>
                <w:sz w:val="18"/>
                <w:szCs w:val="18"/>
                <w:lang w:val="gl-ES"/>
              </w:rPr>
            </w:pPr>
            <w:r>
              <w:rPr>
                <w:sz w:val="18"/>
                <w:szCs w:val="18"/>
                <w:lang w:val="gl-ES"/>
              </w:rPr>
              <w:t>17.940,40</w:t>
            </w:r>
          </w:p>
        </w:tc>
      </w:tr>
    </w:tbl>
    <w:p w:rsidR="00EE06DB" w:rsidRPr="00C93699" w:rsidRDefault="00EE06DB" w:rsidP="001F30B9">
      <w:pPr>
        <w:spacing w:beforeLines="40" w:before="96" w:afterLines="40" w:after="96" w:line="288" w:lineRule="auto"/>
        <w:rPr>
          <w:rFonts w:ascii="Calibri" w:hAnsi="Calibri"/>
          <w:sz w:val="20"/>
          <w:szCs w:val="20"/>
          <w:highlight w:val="yellow"/>
          <w:lang w:val="gl-ES"/>
        </w:rPr>
      </w:pP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1447"/>
        <w:gridCol w:w="1450"/>
        <w:gridCol w:w="1450"/>
        <w:gridCol w:w="1319"/>
        <w:gridCol w:w="1583"/>
        <w:gridCol w:w="1319"/>
        <w:gridCol w:w="1460"/>
        <w:gridCol w:w="1452"/>
      </w:tblGrid>
      <w:tr w:rsidR="008D4835" w:rsidRPr="00C93699" w:rsidTr="008D4835">
        <w:trPr>
          <w:jc w:val="center"/>
        </w:trPr>
        <w:tc>
          <w:tcPr>
            <w:tcW w:w="5000" w:type="pct"/>
            <w:gridSpan w:val="9"/>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sz w:val="18"/>
                <w:szCs w:val="18"/>
                <w:lang w:val="gl-ES"/>
              </w:rPr>
              <w:t>Comparativa de documentos contables tramitados en contratación</w:t>
            </w:r>
          </w:p>
        </w:tc>
      </w:tr>
      <w:tr w:rsidR="008D4835" w:rsidRPr="00C93699" w:rsidTr="008D4835">
        <w:trPr>
          <w:jc w:val="center"/>
        </w:trPr>
        <w:tc>
          <w:tcPr>
            <w:tcW w:w="692" w:type="pct"/>
            <w:shd w:val="clear" w:color="auto" w:fill="auto"/>
          </w:tcPr>
          <w:p w:rsidR="008D4835" w:rsidRPr="008D4835" w:rsidRDefault="008D4835" w:rsidP="00B00BA8">
            <w:pPr>
              <w:tabs>
                <w:tab w:val="right" w:leader="dot" w:pos="12758"/>
              </w:tabs>
              <w:spacing w:beforeLines="40" w:before="96" w:afterLines="40" w:after="96" w:line="264" w:lineRule="auto"/>
              <w:jc w:val="both"/>
              <w:rPr>
                <w:sz w:val="18"/>
                <w:szCs w:val="18"/>
                <w:lang w:val="gl-ES"/>
              </w:rPr>
            </w:pPr>
          </w:p>
        </w:tc>
        <w:tc>
          <w:tcPr>
            <w:tcW w:w="543"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2009</w:t>
            </w:r>
          </w:p>
        </w:tc>
        <w:tc>
          <w:tcPr>
            <w:tcW w:w="544"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2010</w:t>
            </w:r>
          </w:p>
        </w:tc>
        <w:tc>
          <w:tcPr>
            <w:tcW w:w="544"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2011</w:t>
            </w:r>
          </w:p>
        </w:tc>
        <w:tc>
          <w:tcPr>
            <w:tcW w:w="495"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2012</w:t>
            </w:r>
          </w:p>
        </w:tc>
        <w:tc>
          <w:tcPr>
            <w:tcW w:w="594"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2013</w:t>
            </w:r>
          </w:p>
        </w:tc>
        <w:tc>
          <w:tcPr>
            <w:tcW w:w="495"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2014</w:t>
            </w:r>
          </w:p>
        </w:tc>
        <w:tc>
          <w:tcPr>
            <w:tcW w:w="548" w:type="pct"/>
            <w:shd w:val="clear" w:color="auto" w:fill="auto"/>
          </w:tcPr>
          <w:p w:rsidR="008D4835" w:rsidRPr="008D4835" w:rsidRDefault="008D4835" w:rsidP="00B00BA8">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2015</w:t>
            </w:r>
          </w:p>
        </w:tc>
        <w:tc>
          <w:tcPr>
            <w:tcW w:w="545" w:type="pct"/>
          </w:tcPr>
          <w:p w:rsidR="008D4835" w:rsidRPr="008D4835" w:rsidRDefault="008D4835" w:rsidP="007D4F2F">
            <w:pPr>
              <w:tabs>
                <w:tab w:val="right" w:leader="dot" w:pos="12758"/>
              </w:tabs>
              <w:spacing w:beforeLines="40" w:before="96" w:afterLines="40" w:after="96" w:line="264" w:lineRule="auto"/>
              <w:jc w:val="center"/>
              <w:rPr>
                <w:b/>
                <w:bCs/>
                <w:sz w:val="18"/>
                <w:szCs w:val="18"/>
                <w:lang w:val="gl-ES"/>
              </w:rPr>
            </w:pPr>
            <w:r w:rsidRPr="008D4835">
              <w:rPr>
                <w:b/>
                <w:bCs/>
                <w:sz w:val="18"/>
                <w:szCs w:val="18"/>
                <w:lang w:val="gl-ES"/>
              </w:rPr>
              <w:t>2016</w:t>
            </w:r>
          </w:p>
        </w:tc>
      </w:tr>
      <w:tr w:rsidR="008D4835" w:rsidRPr="00C93699" w:rsidTr="008D4835">
        <w:trPr>
          <w:jc w:val="center"/>
        </w:trPr>
        <w:tc>
          <w:tcPr>
            <w:tcW w:w="692" w:type="pct"/>
            <w:shd w:val="clear" w:color="auto" w:fill="auto"/>
          </w:tcPr>
          <w:p w:rsidR="008D4835" w:rsidRPr="008D4835" w:rsidRDefault="008D4835" w:rsidP="00B00BA8">
            <w:pPr>
              <w:tabs>
                <w:tab w:val="right" w:leader="dot" w:pos="12758"/>
              </w:tabs>
              <w:spacing w:beforeLines="40" w:before="96" w:afterLines="40" w:after="96" w:line="264" w:lineRule="auto"/>
              <w:jc w:val="both"/>
              <w:rPr>
                <w:b/>
                <w:bCs/>
                <w:sz w:val="18"/>
                <w:szCs w:val="18"/>
                <w:lang w:val="gl-ES"/>
              </w:rPr>
            </w:pPr>
            <w:r w:rsidRPr="008D4835">
              <w:rPr>
                <w:b/>
                <w:bCs/>
                <w:sz w:val="18"/>
                <w:szCs w:val="18"/>
                <w:lang w:val="gl-ES"/>
              </w:rPr>
              <w:t>Documentos válidos</w:t>
            </w:r>
          </w:p>
        </w:tc>
        <w:tc>
          <w:tcPr>
            <w:tcW w:w="543"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714</w:t>
            </w:r>
          </w:p>
        </w:tc>
        <w:tc>
          <w:tcPr>
            <w:tcW w:w="54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643</w:t>
            </w:r>
          </w:p>
        </w:tc>
        <w:tc>
          <w:tcPr>
            <w:tcW w:w="54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483</w:t>
            </w:r>
          </w:p>
        </w:tc>
        <w:tc>
          <w:tcPr>
            <w:tcW w:w="495"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583</w:t>
            </w:r>
          </w:p>
        </w:tc>
        <w:tc>
          <w:tcPr>
            <w:tcW w:w="59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498</w:t>
            </w:r>
          </w:p>
        </w:tc>
        <w:tc>
          <w:tcPr>
            <w:tcW w:w="495"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522</w:t>
            </w:r>
          </w:p>
        </w:tc>
        <w:tc>
          <w:tcPr>
            <w:tcW w:w="548"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398</w:t>
            </w:r>
          </w:p>
        </w:tc>
        <w:tc>
          <w:tcPr>
            <w:tcW w:w="545" w:type="pct"/>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320</w:t>
            </w:r>
          </w:p>
        </w:tc>
      </w:tr>
      <w:tr w:rsidR="008D4835" w:rsidRPr="00C93699" w:rsidTr="008D4835">
        <w:trPr>
          <w:jc w:val="center"/>
        </w:trPr>
        <w:tc>
          <w:tcPr>
            <w:tcW w:w="692" w:type="pct"/>
            <w:shd w:val="clear" w:color="auto" w:fill="auto"/>
          </w:tcPr>
          <w:p w:rsidR="008D4835" w:rsidRPr="008D4835" w:rsidRDefault="008D4835" w:rsidP="00B00BA8">
            <w:pPr>
              <w:tabs>
                <w:tab w:val="right" w:leader="dot" w:pos="12758"/>
              </w:tabs>
              <w:spacing w:beforeLines="40" w:before="96" w:afterLines="40" w:after="96" w:line="264" w:lineRule="auto"/>
              <w:jc w:val="both"/>
              <w:rPr>
                <w:b/>
                <w:bCs/>
                <w:sz w:val="18"/>
                <w:szCs w:val="18"/>
                <w:lang w:val="gl-ES"/>
              </w:rPr>
            </w:pPr>
            <w:r w:rsidRPr="008D4835">
              <w:rPr>
                <w:b/>
                <w:bCs/>
                <w:sz w:val="18"/>
                <w:szCs w:val="18"/>
                <w:lang w:val="gl-ES"/>
              </w:rPr>
              <w:t>Importe</w:t>
            </w:r>
          </w:p>
        </w:tc>
        <w:tc>
          <w:tcPr>
            <w:tcW w:w="543"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13.064.742,28 €</w:t>
            </w:r>
          </w:p>
        </w:tc>
        <w:tc>
          <w:tcPr>
            <w:tcW w:w="54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15.228.161,78 €</w:t>
            </w:r>
          </w:p>
        </w:tc>
        <w:tc>
          <w:tcPr>
            <w:tcW w:w="54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12.210.074,38 €</w:t>
            </w:r>
          </w:p>
        </w:tc>
        <w:tc>
          <w:tcPr>
            <w:tcW w:w="495"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14.866.710,43€</w:t>
            </w:r>
          </w:p>
        </w:tc>
        <w:tc>
          <w:tcPr>
            <w:tcW w:w="59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10.651.914,77€</w:t>
            </w:r>
          </w:p>
        </w:tc>
        <w:tc>
          <w:tcPr>
            <w:tcW w:w="495"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12.285.645,38€</w:t>
            </w:r>
          </w:p>
        </w:tc>
        <w:tc>
          <w:tcPr>
            <w:tcW w:w="548"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7.376.552,03 €</w:t>
            </w:r>
          </w:p>
        </w:tc>
        <w:tc>
          <w:tcPr>
            <w:tcW w:w="545" w:type="pct"/>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3.853.056,74</w:t>
            </w:r>
            <w:r>
              <w:rPr>
                <w:sz w:val="18"/>
                <w:szCs w:val="18"/>
                <w:lang w:val="gl-ES"/>
              </w:rPr>
              <w:t xml:space="preserve"> €</w:t>
            </w:r>
          </w:p>
        </w:tc>
      </w:tr>
      <w:tr w:rsidR="008D4835" w:rsidRPr="00C93699" w:rsidTr="008D4835">
        <w:trPr>
          <w:jc w:val="center"/>
        </w:trPr>
        <w:tc>
          <w:tcPr>
            <w:tcW w:w="692" w:type="pct"/>
            <w:shd w:val="clear" w:color="auto" w:fill="auto"/>
          </w:tcPr>
          <w:p w:rsidR="008D4835" w:rsidRPr="008D4835" w:rsidRDefault="008D4835" w:rsidP="00B00BA8">
            <w:pPr>
              <w:tabs>
                <w:tab w:val="right" w:leader="dot" w:pos="12758"/>
              </w:tabs>
              <w:spacing w:beforeLines="40" w:before="96" w:afterLines="40" w:after="96" w:line="264" w:lineRule="auto"/>
              <w:jc w:val="both"/>
              <w:rPr>
                <w:b/>
                <w:bCs/>
                <w:sz w:val="18"/>
                <w:szCs w:val="18"/>
                <w:lang w:val="gl-ES"/>
              </w:rPr>
            </w:pPr>
            <w:r w:rsidRPr="008D4835">
              <w:rPr>
                <w:b/>
                <w:bCs/>
                <w:sz w:val="18"/>
                <w:szCs w:val="18"/>
                <w:lang w:val="gl-ES"/>
              </w:rPr>
              <w:t>Importe/documento</w:t>
            </w:r>
          </w:p>
        </w:tc>
        <w:tc>
          <w:tcPr>
            <w:tcW w:w="543"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18.297,96 €</w:t>
            </w:r>
          </w:p>
        </w:tc>
        <w:tc>
          <w:tcPr>
            <w:tcW w:w="54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23.682,99 €</w:t>
            </w:r>
          </w:p>
        </w:tc>
        <w:tc>
          <w:tcPr>
            <w:tcW w:w="54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25.279,66 €</w:t>
            </w:r>
          </w:p>
        </w:tc>
        <w:tc>
          <w:tcPr>
            <w:tcW w:w="495"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25.500,36€</w:t>
            </w:r>
          </w:p>
        </w:tc>
        <w:tc>
          <w:tcPr>
            <w:tcW w:w="59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21.389,39€</w:t>
            </w:r>
          </w:p>
        </w:tc>
        <w:tc>
          <w:tcPr>
            <w:tcW w:w="495"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23.535,72€</w:t>
            </w:r>
          </w:p>
        </w:tc>
        <w:tc>
          <w:tcPr>
            <w:tcW w:w="548"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18.534,05 €</w:t>
            </w:r>
          </w:p>
        </w:tc>
        <w:tc>
          <w:tcPr>
            <w:tcW w:w="545" w:type="pct"/>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12.040,80</w:t>
            </w:r>
          </w:p>
        </w:tc>
      </w:tr>
      <w:tr w:rsidR="008D4835" w:rsidRPr="00C93699" w:rsidTr="008D4835">
        <w:trPr>
          <w:jc w:val="center"/>
        </w:trPr>
        <w:tc>
          <w:tcPr>
            <w:tcW w:w="692" w:type="pct"/>
            <w:shd w:val="clear" w:color="auto" w:fill="auto"/>
          </w:tcPr>
          <w:p w:rsidR="008D4835" w:rsidRPr="008D4835" w:rsidRDefault="008D4835" w:rsidP="00B00BA8">
            <w:pPr>
              <w:tabs>
                <w:tab w:val="right" w:leader="dot" w:pos="12758"/>
              </w:tabs>
              <w:spacing w:beforeLines="40" w:before="96" w:afterLines="40" w:after="96" w:line="264" w:lineRule="auto"/>
              <w:jc w:val="both"/>
              <w:rPr>
                <w:b/>
                <w:bCs/>
                <w:sz w:val="18"/>
                <w:szCs w:val="18"/>
                <w:lang w:val="gl-ES"/>
              </w:rPr>
            </w:pPr>
            <w:r w:rsidRPr="008D4835">
              <w:rPr>
                <w:b/>
                <w:bCs/>
                <w:sz w:val="18"/>
                <w:szCs w:val="18"/>
                <w:lang w:val="gl-ES"/>
              </w:rPr>
              <w:t>Importe (en miles )</w:t>
            </w:r>
          </w:p>
        </w:tc>
        <w:tc>
          <w:tcPr>
            <w:tcW w:w="543"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13.064,74 €</w:t>
            </w:r>
          </w:p>
        </w:tc>
        <w:tc>
          <w:tcPr>
            <w:tcW w:w="54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15.228,16 €</w:t>
            </w:r>
          </w:p>
        </w:tc>
        <w:tc>
          <w:tcPr>
            <w:tcW w:w="54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12.210,07 €</w:t>
            </w:r>
          </w:p>
        </w:tc>
        <w:tc>
          <w:tcPr>
            <w:tcW w:w="495"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14.866,71€</w:t>
            </w:r>
          </w:p>
        </w:tc>
        <w:tc>
          <w:tcPr>
            <w:tcW w:w="594"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10.651,91€</w:t>
            </w:r>
          </w:p>
        </w:tc>
        <w:tc>
          <w:tcPr>
            <w:tcW w:w="495"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12.285,64€</w:t>
            </w:r>
          </w:p>
        </w:tc>
        <w:tc>
          <w:tcPr>
            <w:tcW w:w="548" w:type="pct"/>
            <w:shd w:val="clear" w:color="auto" w:fill="auto"/>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7.376,55 €</w:t>
            </w:r>
          </w:p>
        </w:tc>
        <w:tc>
          <w:tcPr>
            <w:tcW w:w="545" w:type="pct"/>
          </w:tcPr>
          <w:p w:rsidR="008D4835" w:rsidRPr="008D4835" w:rsidRDefault="008D4835" w:rsidP="00B00BA8">
            <w:pPr>
              <w:tabs>
                <w:tab w:val="right" w:leader="dot" w:pos="12758"/>
              </w:tabs>
              <w:spacing w:beforeLines="40" w:before="96" w:afterLines="40" w:after="96" w:line="264" w:lineRule="auto"/>
              <w:jc w:val="right"/>
              <w:rPr>
                <w:sz w:val="18"/>
                <w:szCs w:val="18"/>
                <w:lang w:val="gl-ES"/>
              </w:rPr>
            </w:pPr>
            <w:r w:rsidRPr="008D4835">
              <w:rPr>
                <w:sz w:val="18"/>
                <w:szCs w:val="18"/>
                <w:lang w:val="gl-ES"/>
              </w:rPr>
              <w:t>3.853,05</w:t>
            </w:r>
          </w:p>
        </w:tc>
      </w:tr>
    </w:tbl>
    <w:p w:rsidR="009315C1" w:rsidRPr="00C93699" w:rsidRDefault="009315C1" w:rsidP="001F30B9">
      <w:pPr>
        <w:spacing w:beforeLines="40" w:before="96" w:afterLines="40" w:after="96" w:line="288" w:lineRule="auto"/>
        <w:rPr>
          <w:rFonts w:ascii="Calibri" w:hAnsi="Calibri"/>
          <w:sz w:val="20"/>
          <w:szCs w:val="20"/>
          <w:highlight w:val="yellow"/>
          <w:lang w:val="gl-ES"/>
        </w:rPr>
      </w:pPr>
    </w:p>
    <w:tbl>
      <w:tblPr>
        <w:tblW w:w="50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8"/>
      </w:tblGrid>
      <w:tr w:rsidR="00EE06DB" w:rsidRPr="00C93699" w:rsidTr="001E6FDE">
        <w:trPr>
          <w:trHeight w:val="628"/>
        </w:trPr>
        <w:tc>
          <w:tcPr>
            <w:tcW w:w="5038" w:type="dxa"/>
            <w:shd w:val="clear" w:color="auto" w:fill="auto"/>
          </w:tcPr>
          <w:p w:rsidR="00EE06DB" w:rsidRPr="00521E26" w:rsidRDefault="00EE06DB" w:rsidP="001F30B9">
            <w:pPr>
              <w:spacing w:beforeLines="40" w:before="96" w:afterLines="40" w:after="96" w:line="288" w:lineRule="auto"/>
              <w:rPr>
                <w:rFonts w:ascii="Calibri" w:hAnsi="Calibri"/>
                <w:b/>
                <w:sz w:val="20"/>
                <w:szCs w:val="20"/>
                <w:lang w:val="gl-ES"/>
              </w:rPr>
            </w:pPr>
            <w:r w:rsidRPr="00521E26">
              <w:rPr>
                <w:rFonts w:ascii="Calibri" w:hAnsi="Calibri"/>
                <w:b/>
                <w:sz w:val="20"/>
                <w:szCs w:val="20"/>
                <w:lang w:val="gl-ES"/>
              </w:rPr>
              <w:t>FACTURAS EMITIDAS  EN 201</w:t>
            </w:r>
            <w:r w:rsidR="00521E26" w:rsidRPr="00521E26">
              <w:rPr>
                <w:rFonts w:ascii="Calibri" w:hAnsi="Calibri"/>
                <w:b/>
                <w:sz w:val="20"/>
                <w:szCs w:val="20"/>
                <w:lang w:val="gl-ES"/>
              </w:rPr>
              <w:t>6</w:t>
            </w:r>
            <w:r w:rsidRPr="00521E26">
              <w:rPr>
                <w:rFonts w:ascii="Calibri" w:hAnsi="Calibri"/>
                <w:b/>
                <w:sz w:val="20"/>
                <w:szCs w:val="20"/>
                <w:lang w:val="gl-ES"/>
              </w:rPr>
              <w:t>:</w:t>
            </w:r>
            <w:r w:rsidRPr="00521E26">
              <w:rPr>
                <w:rFonts w:ascii="Calibri" w:hAnsi="Calibri"/>
                <w:b/>
                <w:sz w:val="20"/>
                <w:szCs w:val="20"/>
                <w:lang w:val="gl-ES"/>
              </w:rPr>
              <w:tab/>
            </w:r>
            <w:r w:rsidR="00521E26" w:rsidRPr="00521E26">
              <w:rPr>
                <w:rFonts w:ascii="Calibri" w:hAnsi="Calibri"/>
                <w:b/>
                <w:sz w:val="20"/>
                <w:szCs w:val="20"/>
                <w:lang w:val="gl-ES"/>
              </w:rPr>
              <w:t>347</w:t>
            </w:r>
          </w:p>
          <w:p w:rsidR="00C7370C" w:rsidRPr="00C93699" w:rsidRDefault="00EE06DB" w:rsidP="00521E26">
            <w:pPr>
              <w:spacing w:beforeLines="40" w:before="96" w:afterLines="40" w:after="96" w:line="288" w:lineRule="auto"/>
              <w:rPr>
                <w:rFonts w:ascii="Calibri" w:hAnsi="Calibri"/>
                <w:b/>
                <w:sz w:val="20"/>
                <w:szCs w:val="20"/>
                <w:highlight w:val="yellow"/>
                <w:lang w:val="gl-ES"/>
              </w:rPr>
            </w:pPr>
            <w:r w:rsidRPr="00521E26">
              <w:rPr>
                <w:rFonts w:ascii="Calibri" w:hAnsi="Calibri"/>
                <w:b/>
                <w:sz w:val="20"/>
                <w:szCs w:val="20"/>
                <w:lang w:val="gl-ES"/>
              </w:rPr>
              <w:t xml:space="preserve">IMPORTE TOTAL FACTURADO: </w:t>
            </w:r>
            <w:r w:rsidR="001E6FDE" w:rsidRPr="00521E26">
              <w:rPr>
                <w:rFonts w:ascii="Calibri" w:hAnsi="Calibri"/>
                <w:b/>
                <w:sz w:val="20"/>
                <w:szCs w:val="20"/>
                <w:lang w:val="gl-ES"/>
              </w:rPr>
              <w:t xml:space="preserve"> </w:t>
            </w:r>
            <w:r w:rsidR="00521E26" w:rsidRPr="00521E26">
              <w:rPr>
                <w:rFonts w:ascii="Calibri" w:hAnsi="Calibri"/>
                <w:b/>
                <w:sz w:val="20"/>
                <w:szCs w:val="20"/>
                <w:lang w:val="gl-ES"/>
              </w:rPr>
              <w:t>524.452,90</w:t>
            </w:r>
            <w:r w:rsidR="00C7370C" w:rsidRPr="00521E26">
              <w:rPr>
                <w:rFonts w:ascii="Calibri" w:hAnsi="Calibri"/>
                <w:b/>
                <w:sz w:val="20"/>
                <w:szCs w:val="20"/>
                <w:lang w:val="gl-ES"/>
              </w:rPr>
              <w:t xml:space="preserve"> €</w:t>
            </w:r>
          </w:p>
        </w:tc>
      </w:tr>
    </w:tbl>
    <w:p w:rsidR="00EE06DB" w:rsidRPr="00C93699" w:rsidRDefault="00EE06DB" w:rsidP="001F30B9">
      <w:pPr>
        <w:spacing w:before="120" w:after="120" w:line="288" w:lineRule="auto"/>
        <w:rPr>
          <w:rFonts w:ascii="Calibri" w:hAnsi="Calibri"/>
          <w:sz w:val="20"/>
          <w:szCs w:val="20"/>
          <w:highlight w:val="yellow"/>
          <w:lang w:val="gl-ES"/>
        </w:rPr>
      </w:pPr>
      <w:r w:rsidRPr="00C93699">
        <w:rPr>
          <w:rFonts w:ascii="Calibri" w:hAnsi="Calibri"/>
          <w:sz w:val="20"/>
          <w:szCs w:val="20"/>
          <w:highlight w:val="yellow"/>
          <w:lang w:val="gl-ES"/>
        </w:rPr>
        <w:br w:type="page"/>
      </w:r>
    </w:p>
    <w:tbl>
      <w:tblPr>
        <w:tblW w:w="15784"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61"/>
        <w:gridCol w:w="1172"/>
        <w:gridCol w:w="2315"/>
        <w:gridCol w:w="4542"/>
        <w:gridCol w:w="1905"/>
        <w:gridCol w:w="1466"/>
        <w:gridCol w:w="1465"/>
        <w:gridCol w:w="1319"/>
        <w:gridCol w:w="839"/>
      </w:tblGrid>
      <w:tr w:rsidR="00EE06DB" w:rsidRPr="00C93699" w:rsidTr="00022066">
        <w:trPr>
          <w:trHeight w:val="67"/>
          <w:jc w:val="center"/>
        </w:trPr>
        <w:tc>
          <w:tcPr>
            <w:tcW w:w="15271" w:type="dxa"/>
            <w:gridSpan w:val="9"/>
            <w:shd w:val="clear" w:color="auto" w:fill="auto"/>
            <w:noWrap/>
            <w:vAlign w:val="center"/>
          </w:tcPr>
          <w:p w:rsidR="00EE06DB" w:rsidRPr="00C93699" w:rsidRDefault="00EE06DB" w:rsidP="00267305">
            <w:pPr>
              <w:spacing w:after="0" w:line="240" w:lineRule="auto"/>
              <w:jc w:val="center"/>
              <w:rPr>
                <w:rFonts w:eastAsia="Times New Roman"/>
                <w:b/>
                <w:bCs/>
                <w:color w:val="000000"/>
                <w:sz w:val="18"/>
                <w:szCs w:val="18"/>
                <w:highlight w:val="yellow"/>
                <w:lang w:val="gl-ES" w:eastAsia="es-ES"/>
              </w:rPr>
            </w:pPr>
            <w:r w:rsidRPr="00C93699">
              <w:rPr>
                <w:rFonts w:eastAsia="Times New Roman"/>
                <w:b/>
                <w:bCs/>
                <w:color w:val="000000"/>
                <w:sz w:val="18"/>
                <w:szCs w:val="18"/>
                <w:lang w:val="gl-ES" w:eastAsia="es-ES"/>
              </w:rPr>
              <w:t>EXPEDIENTES DE SERVIZOS PENDENTES DE ADXUDICAR A 01/01/201</w:t>
            </w:r>
            <w:r w:rsidR="00B00BA8" w:rsidRPr="00C93699">
              <w:rPr>
                <w:rFonts w:eastAsia="Times New Roman"/>
                <w:b/>
                <w:bCs/>
                <w:color w:val="000000"/>
                <w:sz w:val="18"/>
                <w:szCs w:val="18"/>
                <w:lang w:val="gl-ES" w:eastAsia="es-ES"/>
              </w:rPr>
              <w:t>6</w:t>
            </w:r>
          </w:p>
        </w:tc>
      </w:tr>
      <w:tr w:rsidR="00C06806" w:rsidRPr="00C93699" w:rsidTr="002E0B83">
        <w:trPr>
          <w:trHeight w:val="184"/>
          <w:jc w:val="center"/>
        </w:trPr>
        <w:tc>
          <w:tcPr>
            <w:tcW w:w="737" w:type="dxa"/>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EXPTE</w:t>
            </w:r>
          </w:p>
        </w:tc>
        <w:tc>
          <w:tcPr>
            <w:tcW w:w="1134" w:type="dxa"/>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PROCED.</w:t>
            </w:r>
          </w:p>
        </w:tc>
        <w:tc>
          <w:tcPr>
            <w:tcW w:w="2240" w:type="dxa"/>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4394" w:type="dxa"/>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1843" w:type="dxa"/>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CENTRO</w:t>
            </w:r>
          </w:p>
        </w:tc>
        <w:tc>
          <w:tcPr>
            <w:tcW w:w="1418" w:type="dxa"/>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LICITACIÓN</w:t>
            </w:r>
          </w:p>
        </w:tc>
        <w:tc>
          <w:tcPr>
            <w:tcW w:w="1417" w:type="dxa"/>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ADXUDICACIÓN</w:t>
            </w:r>
          </w:p>
        </w:tc>
        <w:tc>
          <w:tcPr>
            <w:tcW w:w="1276" w:type="dxa"/>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BAIXA</w:t>
            </w:r>
          </w:p>
        </w:tc>
        <w:tc>
          <w:tcPr>
            <w:tcW w:w="812" w:type="dxa"/>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 BAIXA</w:t>
            </w:r>
          </w:p>
        </w:tc>
      </w:tr>
      <w:tr w:rsidR="00022066" w:rsidRPr="00C93699" w:rsidTr="002E0B83">
        <w:trPr>
          <w:trHeight w:val="429"/>
          <w:jc w:val="center"/>
        </w:trPr>
        <w:tc>
          <w:tcPr>
            <w:tcW w:w="737" w:type="dxa"/>
            <w:tcBorders>
              <w:left w:val="single" w:sz="4" w:space="0" w:color="auto"/>
              <w:right w:val="single" w:sz="4" w:space="0" w:color="auto"/>
            </w:tcBorders>
            <w:shd w:val="clear" w:color="auto" w:fill="auto"/>
            <w:vAlign w:val="center"/>
          </w:tcPr>
          <w:p w:rsidR="00022066" w:rsidRPr="00C93699" w:rsidRDefault="00022066" w:rsidP="00022066">
            <w:pPr>
              <w:jc w:val="center"/>
              <w:rPr>
                <w:rFonts w:ascii="Calibri" w:hAnsi="Calibri"/>
                <w:bCs/>
                <w:color w:val="000000"/>
                <w:sz w:val="18"/>
                <w:szCs w:val="18"/>
                <w:lang w:val="gl-ES"/>
              </w:rPr>
            </w:pPr>
            <w:r w:rsidRPr="00C93699">
              <w:rPr>
                <w:rFonts w:ascii="Calibri" w:hAnsi="Calibri"/>
                <w:bCs/>
                <w:color w:val="000000"/>
                <w:sz w:val="18"/>
                <w:szCs w:val="18"/>
                <w:lang w:val="gl-ES"/>
              </w:rPr>
              <w:t>319/15</w:t>
            </w:r>
          </w:p>
        </w:tc>
        <w:tc>
          <w:tcPr>
            <w:tcW w:w="1134" w:type="dxa"/>
            <w:tcBorders>
              <w:left w:val="single" w:sz="4" w:space="0" w:color="auto"/>
              <w:right w:val="single" w:sz="4" w:space="0" w:color="auto"/>
            </w:tcBorders>
            <w:shd w:val="clear" w:color="auto" w:fill="auto"/>
            <w:vAlign w:val="center"/>
          </w:tcPr>
          <w:p w:rsidR="00022066" w:rsidRPr="00C93699" w:rsidRDefault="00C87F59" w:rsidP="00022066">
            <w:pPr>
              <w:jc w:val="center"/>
              <w:rPr>
                <w:rFonts w:ascii="Calibri" w:hAnsi="Calibri"/>
                <w:bCs/>
                <w:color w:val="000000"/>
                <w:sz w:val="18"/>
                <w:szCs w:val="18"/>
                <w:lang w:val="gl-ES"/>
              </w:rPr>
            </w:pPr>
            <w:r>
              <w:rPr>
                <w:rFonts w:ascii="Calibri" w:hAnsi="Calibri"/>
                <w:bCs/>
                <w:color w:val="000000"/>
                <w:sz w:val="18"/>
                <w:szCs w:val="18"/>
                <w:lang w:val="gl-ES"/>
              </w:rPr>
              <w:t>Aberto</w:t>
            </w:r>
          </w:p>
        </w:tc>
        <w:tc>
          <w:tcPr>
            <w:tcW w:w="2240" w:type="dxa"/>
            <w:tcBorders>
              <w:left w:val="single" w:sz="4" w:space="0" w:color="auto"/>
              <w:right w:val="single" w:sz="4" w:space="0" w:color="auto"/>
            </w:tcBorders>
            <w:shd w:val="clear" w:color="auto" w:fill="auto"/>
            <w:vAlign w:val="center"/>
          </w:tcPr>
          <w:p w:rsidR="00022066" w:rsidRPr="00C93699" w:rsidRDefault="00A62103" w:rsidP="00022066">
            <w:pPr>
              <w:rPr>
                <w:rFonts w:ascii="Calibri" w:hAnsi="Calibri"/>
                <w:bCs/>
                <w:color w:val="000000"/>
                <w:sz w:val="18"/>
                <w:szCs w:val="18"/>
                <w:lang w:val="gl-ES"/>
              </w:rPr>
            </w:pPr>
            <w:r w:rsidRPr="00C93699">
              <w:rPr>
                <w:rFonts w:ascii="Calibri" w:hAnsi="Calibri"/>
                <w:bCs/>
                <w:color w:val="000000"/>
                <w:sz w:val="18"/>
                <w:szCs w:val="18"/>
                <w:lang w:val="gl-ES"/>
              </w:rPr>
              <w:t>Torus Software Solutions</w:t>
            </w:r>
          </w:p>
        </w:tc>
        <w:tc>
          <w:tcPr>
            <w:tcW w:w="4394" w:type="dxa"/>
            <w:tcBorders>
              <w:left w:val="single" w:sz="4" w:space="0" w:color="auto"/>
              <w:right w:val="single" w:sz="4" w:space="0" w:color="auto"/>
            </w:tcBorders>
            <w:shd w:val="clear" w:color="auto" w:fill="auto"/>
            <w:vAlign w:val="center"/>
          </w:tcPr>
          <w:p w:rsidR="00022066" w:rsidRPr="00C93699" w:rsidRDefault="00D52402" w:rsidP="00A62103">
            <w:pPr>
              <w:jc w:val="both"/>
              <w:rPr>
                <w:rFonts w:ascii="Calibri" w:hAnsi="Calibri"/>
                <w:color w:val="000000"/>
                <w:sz w:val="18"/>
                <w:szCs w:val="18"/>
                <w:lang w:val="gl-ES"/>
              </w:rPr>
            </w:pPr>
            <w:r w:rsidRPr="00C93699">
              <w:rPr>
                <w:rFonts w:ascii="Calibri" w:hAnsi="Calibri"/>
                <w:color w:val="000000"/>
                <w:sz w:val="18"/>
                <w:szCs w:val="18"/>
                <w:lang w:val="gl-ES"/>
              </w:rPr>
              <w:t>Servizos</w:t>
            </w:r>
            <w:r w:rsidR="00A62103" w:rsidRPr="00C93699">
              <w:rPr>
                <w:rFonts w:ascii="Calibri" w:hAnsi="Calibri"/>
                <w:color w:val="000000"/>
                <w:sz w:val="18"/>
                <w:szCs w:val="18"/>
                <w:lang w:val="gl-ES"/>
              </w:rPr>
              <w:t xml:space="preserve"> profesionais para o</w:t>
            </w:r>
            <w:r w:rsidR="00022066" w:rsidRPr="00C93699">
              <w:rPr>
                <w:rFonts w:ascii="Calibri" w:hAnsi="Calibri"/>
                <w:color w:val="000000"/>
                <w:sz w:val="18"/>
                <w:szCs w:val="18"/>
                <w:lang w:val="gl-ES"/>
              </w:rPr>
              <w:t xml:space="preserve"> </w:t>
            </w:r>
            <w:r w:rsidR="00A62103" w:rsidRPr="00C93699">
              <w:rPr>
                <w:rFonts w:ascii="Calibri" w:hAnsi="Calibri"/>
                <w:color w:val="000000"/>
                <w:sz w:val="18"/>
                <w:szCs w:val="18"/>
                <w:lang w:val="gl-ES"/>
              </w:rPr>
              <w:t>asesoramento</w:t>
            </w:r>
            <w:r w:rsidR="00022066" w:rsidRPr="00C93699">
              <w:rPr>
                <w:rFonts w:ascii="Calibri" w:hAnsi="Calibri"/>
                <w:color w:val="000000"/>
                <w:sz w:val="18"/>
                <w:szCs w:val="18"/>
                <w:lang w:val="gl-ES"/>
              </w:rPr>
              <w:t xml:space="preserve">, </w:t>
            </w:r>
            <w:r w:rsidR="00A62103" w:rsidRPr="00C93699">
              <w:rPr>
                <w:rFonts w:ascii="Calibri" w:hAnsi="Calibri"/>
                <w:color w:val="000000"/>
                <w:sz w:val="18"/>
                <w:szCs w:val="18"/>
                <w:lang w:val="gl-ES"/>
              </w:rPr>
              <w:t>operación</w:t>
            </w:r>
            <w:r w:rsidR="00022066" w:rsidRPr="00C93699">
              <w:rPr>
                <w:rFonts w:ascii="Calibri" w:hAnsi="Calibri"/>
                <w:color w:val="000000"/>
                <w:sz w:val="18"/>
                <w:szCs w:val="18"/>
                <w:lang w:val="gl-ES"/>
              </w:rPr>
              <w:t xml:space="preserve">, </w:t>
            </w:r>
            <w:r w:rsidR="00A62103" w:rsidRPr="00C93699">
              <w:rPr>
                <w:rFonts w:ascii="Calibri" w:hAnsi="Calibri"/>
                <w:color w:val="000000"/>
                <w:sz w:val="18"/>
                <w:szCs w:val="18"/>
                <w:lang w:val="gl-ES"/>
              </w:rPr>
              <w:t>administración</w:t>
            </w:r>
            <w:r w:rsidR="00022066" w:rsidRPr="00C93699">
              <w:rPr>
                <w:rFonts w:ascii="Calibri" w:hAnsi="Calibri"/>
                <w:color w:val="000000"/>
                <w:sz w:val="18"/>
                <w:szCs w:val="18"/>
                <w:lang w:val="gl-ES"/>
              </w:rPr>
              <w:t xml:space="preserve">, </w:t>
            </w:r>
            <w:r w:rsidR="00A62103" w:rsidRPr="00C93699">
              <w:rPr>
                <w:rFonts w:ascii="Calibri" w:hAnsi="Calibri"/>
                <w:color w:val="000000"/>
                <w:sz w:val="18"/>
                <w:szCs w:val="18"/>
                <w:lang w:val="gl-ES"/>
              </w:rPr>
              <w:t>soporte e</w:t>
            </w:r>
            <w:r w:rsidR="00022066" w:rsidRPr="00C93699">
              <w:rPr>
                <w:rFonts w:ascii="Calibri" w:hAnsi="Calibri"/>
                <w:color w:val="000000"/>
                <w:sz w:val="18"/>
                <w:szCs w:val="18"/>
                <w:lang w:val="gl-ES"/>
              </w:rPr>
              <w:t xml:space="preserve"> </w:t>
            </w:r>
            <w:r w:rsidR="00A62103" w:rsidRPr="00C93699">
              <w:rPr>
                <w:rFonts w:ascii="Calibri" w:hAnsi="Calibri"/>
                <w:color w:val="000000"/>
                <w:sz w:val="18"/>
                <w:szCs w:val="18"/>
                <w:lang w:val="gl-ES"/>
              </w:rPr>
              <w:t>desenvolvemento do</w:t>
            </w:r>
            <w:r w:rsidR="00022066" w:rsidRPr="00C93699">
              <w:rPr>
                <w:rFonts w:ascii="Calibri" w:hAnsi="Calibri"/>
                <w:color w:val="000000"/>
                <w:sz w:val="18"/>
                <w:szCs w:val="18"/>
                <w:lang w:val="gl-ES"/>
              </w:rPr>
              <w:t xml:space="preserve"> Clúster de Computación de Altas </w:t>
            </w:r>
            <w:r w:rsidR="00A62103" w:rsidRPr="00C93699">
              <w:rPr>
                <w:rFonts w:ascii="Calibri" w:hAnsi="Calibri"/>
                <w:color w:val="000000"/>
                <w:sz w:val="18"/>
                <w:szCs w:val="18"/>
                <w:lang w:val="gl-ES"/>
              </w:rPr>
              <w:t>Prestacións do grupo de investigación de Filoxenómica d</w:t>
            </w:r>
            <w:r w:rsidR="00022066" w:rsidRPr="00C93699">
              <w:rPr>
                <w:rFonts w:ascii="Calibri" w:hAnsi="Calibri"/>
                <w:color w:val="000000"/>
                <w:sz w:val="18"/>
                <w:szCs w:val="18"/>
                <w:lang w:val="gl-ES"/>
              </w:rPr>
              <w:t xml:space="preserve">a </w:t>
            </w:r>
            <w:r w:rsidR="00A62103" w:rsidRPr="00C93699">
              <w:rPr>
                <w:rFonts w:ascii="Calibri" w:hAnsi="Calibri"/>
                <w:color w:val="000000"/>
                <w:sz w:val="18"/>
                <w:szCs w:val="18"/>
                <w:lang w:val="gl-ES"/>
              </w:rPr>
              <w:t>universidade de Vigo para o</w:t>
            </w:r>
            <w:r w:rsidR="00022066" w:rsidRPr="00C93699">
              <w:rPr>
                <w:rFonts w:ascii="Calibri" w:hAnsi="Calibri"/>
                <w:color w:val="000000"/>
                <w:sz w:val="18"/>
                <w:szCs w:val="18"/>
                <w:lang w:val="gl-ES"/>
              </w:rPr>
              <w:t xml:space="preserve"> </w:t>
            </w:r>
            <w:r w:rsidR="00A62103" w:rsidRPr="00C93699">
              <w:rPr>
                <w:rFonts w:ascii="Calibri" w:hAnsi="Calibri"/>
                <w:color w:val="000000"/>
                <w:sz w:val="18"/>
                <w:szCs w:val="18"/>
                <w:lang w:val="gl-ES"/>
              </w:rPr>
              <w:t>proxecto</w:t>
            </w:r>
            <w:r w:rsidR="00022066" w:rsidRPr="00C93699">
              <w:rPr>
                <w:rFonts w:ascii="Calibri" w:hAnsi="Calibri"/>
                <w:color w:val="000000"/>
                <w:sz w:val="18"/>
                <w:szCs w:val="18"/>
                <w:lang w:val="gl-ES"/>
              </w:rPr>
              <w:t xml:space="preserve"> PHYLOCANCER.</w:t>
            </w:r>
          </w:p>
        </w:tc>
        <w:tc>
          <w:tcPr>
            <w:tcW w:w="1843" w:type="dxa"/>
            <w:tcBorders>
              <w:left w:val="single" w:sz="4" w:space="0" w:color="auto"/>
              <w:right w:val="single" w:sz="4" w:space="0" w:color="auto"/>
            </w:tcBorders>
            <w:shd w:val="clear" w:color="auto" w:fill="auto"/>
            <w:vAlign w:val="center"/>
          </w:tcPr>
          <w:p w:rsidR="00022066" w:rsidRPr="00C93699" w:rsidRDefault="00022066" w:rsidP="00E74CC2">
            <w:pPr>
              <w:rPr>
                <w:rFonts w:ascii="Calibri" w:hAnsi="Calibri"/>
                <w:bCs/>
                <w:color w:val="000000"/>
                <w:sz w:val="18"/>
                <w:szCs w:val="18"/>
                <w:lang w:val="gl-ES"/>
              </w:rPr>
            </w:pPr>
            <w:r w:rsidRPr="00C93699">
              <w:rPr>
                <w:rFonts w:ascii="Calibri" w:hAnsi="Calibri"/>
                <w:bCs/>
                <w:color w:val="000000"/>
                <w:sz w:val="18"/>
                <w:szCs w:val="18"/>
                <w:lang w:val="gl-ES"/>
              </w:rPr>
              <w:t>Facultade de Ciencias da Universidade de Vigo</w:t>
            </w:r>
          </w:p>
        </w:tc>
        <w:tc>
          <w:tcPr>
            <w:tcW w:w="1418" w:type="dxa"/>
            <w:tcBorders>
              <w:left w:val="single" w:sz="4" w:space="0" w:color="auto"/>
              <w:right w:val="single" w:sz="4" w:space="0" w:color="auto"/>
            </w:tcBorders>
            <w:shd w:val="clear" w:color="auto" w:fill="auto"/>
            <w:vAlign w:val="center"/>
          </w:tcPr>
          <w:p w:rsidR="00022066" w:rsidRPr="00C93699" w:rsidRDefault="00022066" w:rsidP="00022066">
            <w:pPr>
              <w:jc w:val="center"/>
              <w:rPr>
                <w:rFonts w:ascii="Calibri" w:hAnsi="Calibri"/>
                <w:bCs/>
                <w:color w:val="000000"/>
                <w:sz w:val="18"/>
                <w:szCs w:val="18"/>
                <w:lang w:val="gl-ES"/>
              </w:rPr>
            </w:pPr>
            <w:r w:rsidRPr="00C93699">
              <w:rPr>
                <w:rFonts w:ascii="Calibri" w:hAnsi="Calibri"/>
                <w:bCs/>
                <w:color w:val="000000"/>
                <w:sz w:val="18"/>
                <w:szCs w:val="18"/>
                <w:lang w:val="gl-ES"/>
              </w:rPr>
              <w:t>50.000,00 €</w:t>
            </w:r>
          </w:p>
        </w:tc>
        <w:tc>
          <w:tcPr>
            <w:tcW w:w="1417" w:type="dxa"/>
            <w:tcBorders>
              <w:left w:val="single" w:sz="4" w:space="0" w:color="auto"/>
              <w:right w:val="single" w:sz="4" w:space="0" w:color="auto"/>
            </w:tcBorders>
            <w:shd w:val="clear" w:color="auto" w:fill="auto"/>
            <w:vAlign w:val="center"/>
          </w:tcPr>
          <w:p w:rsidR="00022066" w:rsidRPr="00C93699" w:rsidRDefault="00022066" w:rsidP="00022066">
            <w:pPr>
              <w:jc w:val="center"/>
              <w:rPr>
                <w:rFonts w:ascii="Calibri" w:hAnsi="Calibri"/>
                <w:bCs/>
                <w:color w:val="000000"/>
                <w:sz w:val="18"/>
                <w:szCs w:val="18"/>
                <w:lang w:val="gl-ES"/>
              </w:rPr>
            </w:pPr>
            <w:r w:rsidRPr="00C93699">
              <w:rPr>
                <w:rFonts w:ascii="Calibri" w:hAnsi="Calibri"/>
                <w:bCs/>
                <w:color w:val="000000"/>
                <w:sz w:val="18"/>
                <w:szCs w:val="18"/>
                <w:lang w:val="gl-ES"/>
              </w:rPr>
              <w:t>42.000,00 €</w:t>
            </w:r>
          </w:p>
        </w:tc>
        <w:tc>
          <w:tcPr>
            <w:tcW w:w="1276" w:type="dxa"/>
            <w:tcBorders>
              <w:left w:val="single" w:sz="4" w:space="0" w:color="auto"/>
              <w:right w:val="single" w:sz="4" w:space="0" w:color="auto"/>
            </w:tcBorders>
            <w:shd w:val="clear" w:color="auto" w:fill="auto"/>
            <w:vAlign w:val="center"/>
          </w:tcPr>
          <w:p w:rsidR="00022066" w:rsidRPr="00C93699" w:rsidRDefault="00CE1343" w:rsidP="00CE1343">
            <w:pPr>
              <w:spacing w:after="0" w:line="240" w:lineRule="auto"/>
              <w:jc w:val="center"/>
              <w:rPr>
                <w:color w:val="000000"/>
                <w:sz w:val="18"/>
                <w:szCs w:val="18"/>
                <w:lang w:val="gl-ES"/>
              </w:rPr>
            </w:pPr>
            <w:r w:rsidRPr="00C93699">
              <w:rPr>
                <w:color w:val="000000"/>
                <w:sz w:val="18"/>
                <w:szCs w:val="18"/>
                <w:lang w:val="gl-ES"/>
              </w:rPr>
              <w:t>8.000 €</w:t>
            </w:r>
          </w:p>
        </w:tc>
        <w:tc>
          <w:tcPr>
            <w:tcW w:w="812" w:type="dxa"/>
            <w:tcBorders>
              <w:left w:val="single" w:sz="4" w:space="0" w:color="auto"/>
              <w:right w:val="single" w:sz="4" w:space="0" w:color="auto"/>
            </w:tcBorders>
            <w:shd w:val="clear" w:color="auto" w:fill="auto"/>
            <w:vAlign w:val="center"/>
          </w:tcPr>
          <w:p w:rsidR="00022066" w:rsidRPr="00C93699" w:rsidRDefault="00457723" w:rsidP="00E74CC2">
            <w:pPr>
              <w:spacing w:after="0" w:line="240" w:lineRule="auto"/>
              <w:jc w:val="center"/>
              <w:rPr>
                <w:color w:val="000000"/>
                <w:sz w:val="16"/>
                <w:szCs w:val="16"/>
                <w:highlight w:val="yellow"/>
                <w:lang w:val="gl-ES"/>
              </w:rPr>
            </w:pPr>
            <w:r w:rsidRPr="00C93699">
              <w:rPr>
                <w:color w:val="000000"/>
                <w:sz w:val="16"/>
                <w:szCs w:val="16"/>
                <w:lang w:val="gl-ES"/>
              </w:rPr>
              <w:t>16</w:t>
            </w:r>
            <w:r w:rsidR="00022066" w:rsidRPr="00C93699">
              <w:rPr>
                <w:color w:val="000000"/>
                <w:sz w:val="16"/>
                <w:szCs w:val="16"/>
                <w:lang w:val="gl-ES"/>
              </w:rPr>
              <w:t>%</w:t>
            </w:r>
          </w:p>
        </w:tc>
      </w:tr>
    </w:tbl>
    <w:p w:rsidR="00EE06DB" w:rsidRPr="00C93699" w:rsidRDefault="00EE06DB" w:rsidP="00FB5AC5">
      <w:pPr>
        <w:spacing w:after="0" w:line="288" w:lineRule="auto"/>
        <w:rPr>
          <w:sz w:val="14"/>
          <w:szCs w:val="14"/>
          <w:highlight w:val="yellow"/>
          <w:lang w:val="gl-ES"/>
        </w:rPr>
      </w:pPr>
    </w:p>
    <w:tbl>
      <w:tblPr>
        <w:tblW w:w="15784"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01"/>
        <w:gridCol w:w="1177"/>
        <w:gridCol w:w="2971"/>
        <w:gridCol w:w="3733"/>
        <w:gridCol w:w="1737"/>
        <w:gridCol w:w="1764"/>
        <w:gridCol w:w="1419"/>
        <w:gridCol w:w="1265"/>
        <w:gridCol w:w="1017"/>
      </w:tblGrid>
      <w:tr w:rsidR="00BC5F01" w:rsidRPr="00C93699" w:rsidTr="00022066">
        <w:trPr>
          <w:trHeight w:val="344"/>
          <w:jc w:val="center"/>
        </w:trPr>
        <w:tc>
          <w:tcPr>
            <w:tcW w:w="15784" w:type="dxa"/>
            <w:gridSpan w:val="9"/>
            <w:shd w:val="clear" w:color="auto" w:fill="auto"/>
            <w:vAlign w:val="center"/>
          </w:tcPr>
          <w:p w:rsidR="00BC5F01" w:rsidRPr="00C93699" w:rsidRDefault="00BC5F01"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b/>
                <w:bCs/>
                <w:color w:val="000000"/>
                <w:sz w:val="18"/>
                <w:szCs w:val="18"/>
                <w:lang w:val="gl-ES" w:eastAsia="es-ES"/>
              </w:rPr>
              <w:t>EXPEDIENTES DE SERVI</w:t>
            </w:r>
            <w:r w:rsidR="00B00BA8" w:rsidRPr="00C93699">
              <w:rPr>
                <w:rFonts w:eastAsia="Times New Roman"/>
                <w:b/>
                <w:bCs/>
                <w:color w:val="000000"/>
                <w:sz w:val="18"/>
                <w:szCs w:val="18"/>
                <w:lang w:val="gl-ES" w:eastAsia="es-ES"/>
              </w:rPr>
              <w:t xml:space="preserve">ZOS CONVOCADOS </w:t>
            </w:r>
            <w:r w:rsidR="00C93699" w:rsidRPr="00C93699">
              <w:rPr>
                <w:rFonts w:eastAsia="Times New Roman"/>
                <w:b/>
                <w:bCs/>
                <w:color w:val="000000"/>
                <w:sz w:val="18"/>
                <w:szCs w:val="18"/>
                <w:lang w:val="gl-ES" w:eastAsia="es-ES"/>
              </w:rPr>
              <w:t xml:space="preserve">NO </w:t>
            </w:r>
            <w:r w:rsidR="00B00BA8" w:rsidRPr="00C93699">
              <w:rPr>
                <w:rFonts w:eastAsia="Times New Roman"/>
                <w:b/>
                <w:bCs/>
                <w:color w:val="000000"/>
                <w:sz w:val="18"/>
                <w:szCs w:val="18"/>
                <w:lang w:val="gl-ES" w:eastAsia="es-ES"/>
              </w:rPr>
              <w:t>EXERCICIO 2016</w:t>
            </w:r>
          </w:p>
        </w:tc>
      </w:tr>
      <w:tr w:rsidR="00C06806" w:rsidRPr="00C93699" w:rsidTr="002E0B83">
        <w:trPr>
          <w:trHeight w:val="495"/>
          <w:jc w:val="center"/>
        </w:trPr>
        <w:tc>
          <w:tcPr>
            <w:tcW w:w="701" w:type="dxa"/>
            <w:tcBorders>
              <w:bottom w:val="single" w:sz="4" w:space="0" w:color="auto"/>
            </w:tcBorders>
            <w:shd w:val="clear" w:color="auto" w:fill="auto"/>
            <w:vAlign w:val="center"/>
            <w:hideMark/>
          </w:tcPr>
          <w:p w:rsidR="00BC5F01" w:rsidRPr="00C93699" w:rsidRDefault="00BC5F01" w:rsidP="00267305">
            <w:pPr>
              <w:spacing w:after="0" w:line="240" w:lineRule="auto"/>
              <w:jc w:val="center"/>
              <w:rPr>
                <w:rFonts w:eastAsia="Times New Roman" w:cs="Times New Roman"/>
                <w:b/>
                <w:bCs/>
                <w:color w:val="000000"/>
                <w:sz w:val="18"/>
                <w:szCs w:val="18"/>
                <w:lang w:val="gl-ES" w:eastAsia="es-ES"/>
              </w:rPr>
            </w:pPr>
            <w:bookmarkStart w:id="1" w:name="RANGE!A2:D44"/>
            <w:r w:rsidRPr="00C93699">
              <w:rPr>
                <w:rFonts w:eastAsia="Times New Roman" w:cs="Times New Roman"/>
                <w:b/>
                <w:bCs/>
                <w:color w:val="000000"/>
                <w:sz w:val="18"/>
                <w:szCs w:val="18"/>
                <w:lang w:val="gl-ES" w:eastAsia="es-ES"/>
              </w:rPr>
              <w:t>EXPTE.</w:t>
            </w:r>
            <w:bookmarkEnd w:id="1"/>
          </w:p>
        </w:tc>
        <w:tc>
          <w:tcPr>
            <w:tcW w:w="1177" w:type="dxa"/>
            <w:tcBorders>
              <w:bottom w:val="single" w:sz="4" w:space="0" w:color="auto"/>
            </w:tcBorders>
            <w:shd w:val="clear" w:color="auto" w:fill="auto"/>
            <w:vAlign w:val="center"/>
            <w:hideMark/>
          </w:tcPr>
          <w:p w:rsidR="00BC5F01" w:rsidRPr="00C93699" w:rsidRDefault="00BC5F01"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PROCED.</w:t>
            </w:r>
          </w:p>
        </w:tc>
        <w:tc>
          <w:tcPr>
            <w:tcW w:w="2971" w:type="dxa"/>
            <w:tcBorders>
              <w:bottom w:val="single" w:sz="4" w:space="0" w:color="auto"/>
            </w:tcBorders>
            <w:shd w:val="clear" w:color="auto" w:fill="auto"/>
            <w:vAlign w:val="center"/>
            <w:hideMark/>
          </w:tcPr>
          <w:p w:rsidR="00BC5F01" w:rsidRPr="00C93699" w:rsidRDefault="00BC5F01"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EMPRESA</w:t>
            </w:r>
          </w:p>
        </w:tc>
        <w:tc>
          <w:tcPr>
            <w:tcW w:w="3733" w:type="dxa"/>
            <w:tcBorders>
              <w:bottom w:val="single" w:sz="4" w:space="0" w:color="auto"/>
            </w:tcBorders>
            <w:shd w:val="clear" w:color="auto" w:fill="auto"/>
            <w:vAlign w:val="center"/>
            <w:hideMark/>
          </w:tcPr>
          <w:p w:rsidR="00BC5F01" w:rsidRPr="00C93699" w:rsidRDefault="00BC5F01"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OBXECTO</w:t>
            </w:r>
          </w:p>
        </w:tc>
        <w:tc>
          <w:tcPr>
            <w:tcW w:w="1737" w:type="dxa"/>
            <w:tcBorders>
              <w:bottom w:val="single" w:sz="4" w:space="0" w:color="auto"/>
            </w:tcBorders>
            <w:shd w:val="clear" w:color="auto" w:fill="auto"/>
            <w:vAlign w:val="center"/>
            <w:hideMark/>
          </w:tcPr>
          <w:p w:rsidR="00BC5F01" w:rsidRPr="00C93699" w:rsidRDefault="00BC5F01"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CENTRO</w:t>
            </w:r>
          </w:p>
        </w:tc>
        <w:tc>
          <w:tcPr>
            <w:tcW w:w="1764" w:type="dxa"/>
            <w:tcBorders>
              <w:bottom w:val="single" w:sz="4" w:space="0" w:color="auto"/>
            </w:tcBorders>
            <w:shd w:val="clear" w:color="auto" w:fill="auto"/>
            <w:vAlign w:val="center"/>
            <w:hideMark/>
          </w:tcPr>
          <w:p w:rsidR="00BC5F01" w:rsidRPr="00C93699" w:rsidRDefault="00BC5F01"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IMPORTE DE LICITACIÓN</w:t>
            </w:r>
          </w:p>
        </w:tc>
        <w:tc>
          <w:tcPr>
            <w:tcW w:w="1419" w:type="dxa"/>
            <w:tcBorders>
              <w:bottom w:val="single" w:sz="4" w:space="0" w:color="auto"/>
            </w:tcBorders>
            <w:shd w:val="clear" w:color="auto" w:fill="auto"/>
            <w:vAlign w:val="center"/>
            <w:hideMark/>
          </w:tcPr>
          <w:p w:rsidR="00BC5F01" w:rsidRPr="00C93699" w:rsidRDefault="00BC5F01"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IMPORTE DE ADXUDICACIÓN</w:t>
            </w:r>
          </w:p>
        </w:tc>
        <w:tc>
          <w:tcPr>
            <w:tcW w:w="1265" w:type="dxa"/>
            <w:tcBorders>
              <w:bottom w:val="single" w:sz="4" w:space="0" w:color="auto"/>
            </w:tcBorders>
            <w:shd w:val="clear" w:color="auto" w:fill="auto"/>
            <w:vAlign w:val="center"/>
            <w:hideMark/>
          </w:tcPr>
          <w:p w:rsidR="00BC5F01" w:rsidRPr="00C93699" w:rsidRDefault="00BC5F01"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BAIXA</w:t>
            </w:r>
          </w:p>
        </w:tc>
        <w:tc>
          <w:tcPr>
            <w:tcW w:w="1017" w:type="dxa"/>
            <w:tcBorders>
              <w:bottom w:val="single" w:sz="4" w:space="0" w:color="auto"/>
            </w:tcBorders>
            <w:shd w:val="clear" w:color="auto" w:fill="auto"/>
            <w:vAlign w:val="center"/>
            <w:hideMark/>
          </w:tcPr>
          <w:p w:rsidR="00FB5AC5" w:rsidRPr="00C93699" w:rsidRDefault="00BC5F01"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 xml:space="preserve">% </w:t>
            </w:r>
          </w:p>
          <w:p w:rsidR="00BC5F01" w:rsidRPr="00C93699" w:rsidRDefault="00BC5F01"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BAIXA</w:t>
            </w:r>
          </w:p>
        </w:tc>
      </w:tr>
      <w:tr w:rsidR="00E82131"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E82131" w:rsidRPr="00C93699" w:rsidRDefault="00E82131" w:rsidP="00022066">
            <w:pPr>
              <w:rPr>
                <w:bCs/>
                <w:color w:val="000000"/>
                <w:sz w:val="18"/>
                <w:szCs w:val="18"/>
                <w:lang w:val="gl-ES"/>
              </w:rPr>
            </w:pPr>
            <w:r w:rsidRPr="00C93699">
              <w:rPr>
                <w:bCs/>
                <w:color w:val="000000"/>
                <w:sz w:val="18"/>
                <w:szCs w:val="18"/>
                <w:lang w:val="gl-ES"/>
              </w:rPr>
              <w:t>2AE/16</w:t>
            </w:r>
          </w:p>
        </w:tc>
        <w:tc>
          <w:tcPr>
            <w:tcW w:w="1177" w:type="dxa"/>
            <w:tcBorders>
              <w:left w:val="single" w:sz="4" w:space="0" w:color="auto"/>
              <w:right w:val="single" w:sz="4" w:space="0" w:color="auto"/>
            </w:tcBorders>
            <w:shd w:val="clear" w:color="auto" w:fill="auto"/>
            <w:vAlign w:val="center"/>
          </w:tcPr>
          <w:p w:rsidR="00E82131" w:rsidRPr="00C93699" w:rsidRDefault="00C87F59" w:rsidP="00C87F59">
            <w:pPr>
              <w:rPr>
                <w:bCs/>
                <w:color w:val="000000"/>
                <w:sz w:val="18"/>
                <w:szCs w:val="18"/>
                <w:lang w:val="gl-ES"/>
              </w:rPr>
            </w:pPr>
            <w:r>
              <w:rPr>
                <w:bCs/>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E82131" w:rsidRPr="00C93699" w:rsidRDefault="00D52402" w:rsidP="00D52402">
            <w:pPr>
              <w:rPr>
                <w:bCs/>
                <w:color w:val="000000"/>
                <w:sz w:val="18"/>
                <w:szCs w:val="18"/>
                <w:lang w:val="gl-ES"/>
              </w:rPr>
            </w:pPr>
            <w:r w:rsidRPr="00C93699">
              <w:rPr>
                <w:bCs/>
                <w:color w:val="000000"/>
                <w:sz w:val="18"/>
                <w:szCs w:val="18"/>
                <w:lang w:val="gl-ES"/>
              </w:rPr>
              <w:t>José Camba Lamazares</w:t>
            </w:r>
          </w:p>
        </w:tc>
        <w:tc>
          <w:tcPr>
            <w:tcW w:w="3733" w:type="dxa"/>
            <w:tcBorders>
              <w:left w:val="single" w:sz="4" w:space="0" w:color="auto"/>
              <w:right w:val="single" w:sz="4" w:space="0" w:color="auto"/>
            </w:tcBorders>
            <w:shd w:val="clear" w:color="auto" w:fill="auto"/>
            <w:vAlign w:val="center"/>
          </w:tcPr>
          <w:p w:rsidR="00E82131" w:rsidRPr="00C93699" w:rsidRDefault="00D52402" w:rsidP="003050A4">
            <w:pPr>
              <w:jc w:val="both"/>
              <w:rPr>
                <w:bCs/>
                <w:color w:val="000000"/>
                <w:sz w:val="18"/>
                <w:szCs w:val="18"/>
                <w:lang w:val="gl-ES"/>
              </w:rPr>
            </w:pPr>
            <w:r w:rsidRPr="00C93699">
              <w:rPr>
                <w:bCs/>
                <w:color w:val="000000"/>
                <w:sz w:val="18"/>
                <w:szCs w:val="18"/>
                <w:lang w:val="gl-ES"/>
              </w:rPr>
              <w:t>Servizos de cafetería-comedor en diversos centros da universidade de Vigo</w:t>
            </w:r>
          </w:p>
        </w:tc>
        <w:tc>
          <w:tcPr>
            <w:tcW w:w="1737" w:type="dxa"/>
            <w:tcBorders>
              <w:left w:val="single" w:sz="4" w:space="0" w:color="auto"/>
              <w:right w:val="single" w:sz="4" w:space="0" w:color="auto"/>
            </w:tcBorders>
            <w:shd w:val="clear" w:color="auto" w:fill="auto"/>
            <w:vAlign w:val="center"/>
          </w:tcPr>
          <w:p w:rsidR="00E82131" w:rsidRPr="00C93699" w:rsidRDefault="00D52402" w:rsidP="00D52402">
            <w:pPr>
              <w:rPr>
                <w:bCs/>
                <w:color w:val="000000"/>
                <w:sz w:val="18"/>
                <w:szCs w:val="18"/>
                <w:lang w:val="gl-ES"/>
              </w:rPr>
            </w:pPr>
            <w:r w:rsidRPr="00C93699">
              <w:rPr>
                <w:bCs/>
                <w:color w:val="000000"/>
                <w:sz w:val="18"/>
                <w:szCs w:val="18"/>
                <w:lang w:val="gl-ES"/>
              </w:rPr>
              <w:t>Xurídico-empresarial de Ourense</w:t>
            </w:r>
          </w:p>
        </w:tc>
        <w:tc>
          <w:tcPr>
            <w:tcW w:w="1764" w:type="dxa"/>
            <w:tcBorders>
              <w:left w:val="single" w:sz="4" w:space="0" w:color="auto"/>
              <w:right w:val="single" w:sz="4" w:space="0" w:color="auto"/>
            </w:tcBorders>
            <w:shd w:val="clear" w:color="auto" w:fill="auto"/>
            <w:vAlign w:val="center"/>
          </w:tcPr>
          <w:p w:rsidR="00E82131" w:rsidRPr="00C93699" w:rsidRDefault="00D52402" w:rsidP="00D52402">
            <w:pPr>
              <w:jc w:val="center"/>
              <w:rPr>
                <w:bCs/>
                <w:color w:val="000000"/>
                <w:sz w:val="18"/>
                <w:szCs w:val="18"/>
                <w:lang w:val="gl-ES"/>
              </w:rPr>
            </w:pPr>
            <w:r w:rsidRPr="00C93699">
              <w:rPr>
                <w:bCs/>
                <w:color w:val="000000"/>
                <w:sz w:val="18"/>
                <w:szCs w:val="18"/>
                <w:lang w:val="gl-ES"/>
              </w:rPr>
              <w:t>400 € canon</w:t>
            </w:r>
          </w:p>
        </w:tc>
        <w:tc>
          <w:tcPr>
            <w:tcW w:w="1419" w:type="dxa"/>
            <w:tcBorders>
              <w:left w:val="single" w:sz="4" w:space="0" w:color="auto"/>
              <w:right w:val="single" w:sz="4" w:space="0" w:color="auto"/>
            </w:tcBorders>
            <w:shd w:val="clear" w:color="auto" w:fill="auto"/>
            <w:vAlign w:val="center"/>
          </w:tcPr>
          <w:p w:rsidR="00E82131" w:rsidRPr="00C93699" w:rsidRDefault="00D52402" w:rsidP="00D52402">
            <w:pPr>
              <w:jc w:val="center"/>
              <w:rPr>
                <w:bCs/>
                <w:color w:val="000000"/>
                <w:sz w:val="18"/>
                <w:szCs w:val="18"/>
                <w:lang w:val="gl-ES"/>
              </w:rPr>
            </w:pPr>
            <w:r w:rsidRPr="00C93699">
              <w:rPr>
                <w:bCs/>
                <w:color w:val="000000"/>
                <w:sz w:val="18"/>
                <w:szCs w:val="18"/>
                <w:lang w:val="gl-ES"/>
              </w:rPr>
              <w:t>400 € canon</w:t>
            </w:r>
          </w:p>
        </w:tc>
        <w:tc>
          <w:tcPr>
            <w:tcW w:w="1265" w:type="dxa"/>
            <w:tcBorders>
              <w:left w:val="single" w:sz="4" w:space="0" w:color="auto"/>
              <w:right w:val="single" w:sz="4" w:space="0" w:color="auto"/>
            </w:tcBorders>
            <w:shd w:val="clear" w:color="auto" w:fill="auto"/>
            <w:vAlign w:val="center"/>
          </w:tcPr>
          <w:p w:rsidR="00E82131" w:rsidRPr="00C93699" w:rsidRDefault="00D5240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0</w:t>
            </w:r>
          </w:p>
        </w:tc>
        <w:tc>
          <w:tcPr>
            <w:tcW w:w="1017" w:type="dxa"/>
            <w:tcBorders>
              <w:left w:val="single" w:sz="4" w:space="0" w:color="auto"/>
              <w:right w:val="single" w:sz="4" w:space="0" w:color="auto"/>
            </w:tcBorders>
            <w:shd w:val="clear" w:color="auto" w:fill="auto"/>
            <w:vAlign w:val="center"/>
          </w:tcPr>
          <w:p w:rsidR="00D52402" w:rsidRPr="00C93699" w:rsidRDefault="00D5240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0</w:t>
            </w:r>
          </w:p>
        </w:tc>
      </w:tr>
      <w:tr w:rsidR="00022066"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022066" w:rsidRPr="00C93699" w:rsidRDefault="00022066" w:rsidP="00022066">
            <w:pPr>
              <w:jc w:val="center"/>
              <w:rPr>
                <w:bCs/>
                <w:color w:val="000000"/>
                <w:sz w:val="18"/>
                <w:szCs w:val="18"/>
                <w:lang w:val="gl-ES"/>
              </w:rPr>
            </w:pPr>
            <w:r w:rsidRPr="00C93699">
              <w:rPr>
                <w:bCs/>
                <w:color w:val="000000"/>
                <w:sz w:val="18"/>
                <w:szCs w:val="18"/>
                <w:lang w:val="gl-ES"/>
              </w:rPr>
              <w:t>300/16</w:t>
            </w:r>
          </w:p>
        </w:tc>
        <w:tc>
          <w:tcPr>
            <w:tcW w:w="1177" w:type="dxa"/>
            <w:tcBorders>
              <w:left w:val="single" w:sz="4" w:space="0" w:color="auto"/>
              <w:right w:val="single" w:sz="4" w:space="0" w:color="auto"/>
            </w:tcBorders>
            <w:shd w:val="clear" w:color="auto" w:fill="auto"/>
            <w:vAlign w:val="center"/>
          </w:tcPr>
          <w:p w:rsidR="00022066"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022066" w:rsidRPr="00C93699" w:rsidRDefault="00022066" w:rsidP="00D52402">
            <w:pPr>
              <w:rPr>
                <w:color w:val="000000"/>
                <w:sz w:val="18"/>
                <w:szCs w:val="18"/>
                <w:lang w:val="gl-ES"/>
              </w:rPr>
            </w:pPr>
            <w:r w:rsidRPr="00C93699">
              <w:rPr>
                <w:color w:val="000000"/>
                <w:sz w:val="18"/>
                <w:szCs w:val="18"/>
                <w:lang w:val="gl-ES"/>
              </w:rPr>
              <w:t>Arealonga Arquitectura Jose Antonio López Mendez-Antonio García Alvarez</w:t>
            </w:r>
          </w:p>
        </w:tc>
        <w:tc>
          <w:tcPr>
            <w:tcW w:w="3733" w:type="dxa"/>
            <w:tcBorders>
              <w:left w:val="single" w:sz="4" w:space="0" w:color="auto"/>
              <w:right w:val="single" w:sz="4" w:space="0" w:color="auto"/>
            </w:tcBorders>
            <w:shd w:val="clear" w:color="auto" w:fill="auto"/>
            <w:vAlign w:val="center"/>
          </w:tcPr>
          <w:p w:rsidR="00022066" w:rsidRPr="00C93699" w:rsidRDefault="00022066" w:rsidP="003050A4">
            <w:pPr>
              <w:jc w:val="both"/>
              <w:rPr>
                <w:color w:val="000000"/>
                <w:sz w:val="18"/>
                <w:szCs w:val="18"/>
                <w:lang w:val="gl-ES"/>
              </w:rPr>
            </w:pPr>
            <w:r w:rsidRPr="00C93699">
              <w:rPr>
                <w:color w:val="000000"/>
                <w:sz w:val="18"/>
                <w:szCs w:val="18"/>
                <w:lang w:val="gl-ES"/>
              </w:rPr>
              <w:t xml:space="preserve">Unidade Técnica para a prestación de servizos de arquitectura, enxeñería e afín para a U.V. </w:t>
            </w:r>
          </w:p>
        </w:tc>
        <w:tc>
          <w:tcPr>
            <w:tcW w:w="1737" w:type="dxa"/>
            <w:tcBorders>
              <w:left w:val="single" w:sz="4" w:space="0" w:color="auto"/>
              <w:right w:val="single" w:sz="4" w:space="0" w:color="auto"/>
            </w:tcBorders>
            <w:shd w:val="clear" w:color="auto" w:fill="auto"/>
            <w:vAlign w:val="center"/>
          </w:tcPr>
          <w:p w:rsidR="00022066" w:rsidRPr="00C93699" w:rsidRDefault="00022066" w:rsidP="00D52402">
            <w:pPr>
              <w:rPr>
                <w:color w:val="000000"/>
                <w:sz w:val="18"/>
                <w:szCs w:val="18"/>
                <w:lang w:val="gl-ES"/>
              </w:rPr>
            </w:pPr>
            <w:r w:rsidRPr="00C93699">
              <w:rPr>
                <w:color w:val="000000"/>
                <w:sz w:val="18"/>
                <w:szCs w:val="18"/>
                <w:lang w:val="gl-ES"/>
              </w:rPr>
              <w:t>Edificio novo CACTI, CINBIO e zonas comúns de baixa seguridade do animalario (exclúese a Torre CACTI que linda co edificio do CITEXVI)</w:t>
            </w:r>
            <w:r w:rsidRPr="00C93699">
              <w:rPr>
                <w:color w:val="000000"/>
                <w:sz w:val="18"/>
                <w:szCs w:val="18"/>
                <w:lang w:val="gl-ES"/>
              </w:rPr>
              <w:br/>
              <w:t>Edificio Isaac Newton</w:t>
            </w:r>
          </w:p>
        </w:tc>
        <w:tc>
          <w:tcPr>
            <w:tcW w:w="1764"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530.000 €</w:t>
            </w:r>
          </w:p>
        </w:tc>
        <w:tc>
          <w:tcPr>
            <w:tcW w:w="1419"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372.000 €</w:t>
            </w:r>
          </w:p>
        </w:tc>
        <w:tc>
          <w:tcPr>
            <w:tcW w:w="1265" w:type="dxa"/>
            <w:tcBorders>
              <w:left w:val="single" w:sz="4" w:space="0" w:color="auto"/>
              <w:right w:val="single" w:sz="4" w:space="0" w:color="auto"/>
            </w:tcBorders>
            <w:shd w:val="clear" w:color="auto" w:fill="auto"/>
            <w:vAlign w:val="center"/>
          </w:tcPr>
          <w:p w:rsidR="00022066" w:rsidRPr="00C93699" w:rsidRDefault="00457723"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158.000</w:t>
            </w:r>
          </w:p>
        </w:tc>
        <w:tc>
          <w:tcPr>
            <w:tcW w:w="1017" w:type="dxa"/>
            <w:tcBorders>
              <w:left w:val="single" w:sz="4" w:space="0" w:color="auto"/>
              <w:right w:val="single" w:sz="4" w:space="0" w:color="auto"/>
            </w:tcBorders>
            <w:shd w:val="clear" w:color="auto" w:fill="auto"/>
            <w:vAlign w:val="center"/>
          </w:tcPr>
          <w:p w:rsidR="00022066" w:rsidRPr="00C93699" w:rsidRDefault="00457723"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29,81%</w:t>
            </w:r>
          </w:p>
        </w:tc>
      </w:tr>
      <w:tr w:rsidR="00022066"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022066" w:rsidRPr="00C93699" w:rsidRDefault="00022066" w:rsidP="00022066">
            <w:pPr>
              <w:jc w:val="center"/>
              <w:rPr>
                <w:bCs/>
                <w:color w:val="000000"/>
                <w:sz w:val="18"/>
                <w:szCs w:val="18"/>
                <w:lang w:val="gl-ES"/>
              </w:rPr>
            </w:pPr>
            <w:r w:rsidRPr="00C93699">
              <w:rPr>
                <w:bCs/>
                <w:color w:val="000000"/>
                <w:sz w:val="18"/>
                <w:szCs w:val="18"/>
                <w:lang w:val="gl-ES"/>
              </w:rPr>
              <w:t>301/16 lote 1</w:t>
            </w:r>
          </w:p>
        </w:tc>
        <w:tc>
          <w:tcPr>
            <w:tcW w:w="1177" w:type="dxa"/>
            <w:tcBorders>
              <w:left w:val="single" w:sz="4" w:space="0" w:color="auto"/>
              <w:right w:val="single" w:sz="4" w:space="0" w:color="auto"/>
            </w:tcBorders>
            <w:shd w:val="clear" w:color="auto" w:fill="auto"/>
            <w:vAlign w:val="center"/>
          </w:tcPr>
          <w:p w:rsidR="00022066"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022066" w:rsidRPr="00C93699" w:rsidRDefault="00A62103" w:rsidP="00A62103">
            <w:pPr>
              <w:rPr>
                <w:color w:val="000000"/>
                <w:sz w:val="18"/>
                <w:szCs w:val="18"/>
                <w:lang w:val="gl-ES"/>
              </w:rPr>
            </w:pPr>
            <w:r w:rsidRPr="00C93699">
              <w:rPr>
                <w:color w:val="000000"/>
                <w:sz w:val="18"/>
                <w:szCs w:val="18"/>
                <w:lang w:val="gl-ES"/>
              </w:rPr>
              <w:t>Samyl S.L.</w:t>
            </w:r>
          </w:p>
        </w:tc>
        <w:tc>
          <w:tcPr>
            <w:tcW w:w="3733" w:type="dxa"/>
            <w:tcBorders>
              <w:left w:val="single" w:sz="4" w:space="0" w:color="auto"/>
              <w:right w:val="single" w:sz="4" w:space="0" w:color="auto"/>
            </w:tcBorders>
            <w:shd w:val="clear" w:color="auto" w:fill="auto"/>
            <w:vAlign w:val="center"/>
          </w:tcPr>
          <w:p w:rsidR="00022066" w:rsidRPr="00C93699" w:rsidRDefault="00D52402" w:rsidP="003050A4">
            <w:pPr>
              <w:jc w:val="both"/>
              <w:rPr>
                <w:color w:val="000000"/>
                <w:sz w:val="18"/>
                <w:szCs w:val="18"/>
                <w:lang w:val="gl-ES"/>
              </w:rPr>
            </w:pPr>
            <w:r w:rsidRPr="00C93699">
              <w:rPr>
                <w:color w:val="000000"/>
                <w:sz w:val="18"/>
                <w:szCs w:val="18"/>
                <w:lang w:val="gl-ES"/>
              </w:rPr>
              <w:t xml:space="preserve">Servizo </w:t>
            </w:r>
            <w:r w:rsidR="00022066" w:rsidRPr="00C93699">
              <w:rPr>
                <w:color w:val="000000"/>
                <w:sz w:val="18"/>
                <w:szCs w:val="18"/>
                <w:lang w:val="gl-ES"/>
              </w:rPr>
              <w:t xml:space="preserve">de limpeza respectuoso co medioambiente e coa seguridade e saúde laboral nos centros e instalacións da universidade de </w:t>
            </w:r>
            <w:r w:rsidR="003050A4" w:rsidRPr="00C93699">
              <w:rPr>
                <w:color w:val="000000"/>
                <w:sz w:val="18"/>
                <w:szCs w:val="18"/>
                <w:lang w:val="gl-ES"/>
              </w:rPr>
              <w:t xml:space="preserve">Vigo </w:t>
            </w:r>
            <w:r w:rsidR="00022066" w:rsidRPr="00C93699">
              <w:rPr>
                <w:color w:val="000000"/>
                <w:sz w:val="18"/>
                <w:szCs w:val="18"/>
                <w:lang w:val="gl-ES"/>
              </w:rPr>
              <w:t>- 2 lotes</w:t>
            </w:r>
          </w:p>
        </w:tc>
        <w:tc>
          <w:tcPr>
            <w:tcW w:w="1737" w:type="dxa"/>
            <w:tcBorders>
              <w:left w:val="single" w:sz="4" w:space="0" w:color="auto"/>
              <w:right w:val="single" w:sz="4" w:space="0" w:color="auto"/>
            </w:tcBorders>
            <w:shd w:val="clear" w:color="auto" w:fill="auto"/>
            <w:vAlign w:val="center"/>
          </w:tcPr>
          <w:p w:rsidR="00022066" w:rsidRPr="00C93699" w:rsidRDefault="00022066" w:rsidP="00D52402">
            <w:pPr>
              <w:rPr>
                <w:color w:val="000000"/>
                <w:sz w:val="18"/>
                <w:szCs w:val="18"/>
                <w:lang w:val="gl-ES"/>
              </w:rPr>
            </w:pPr>
            <w:r w:rsidRPr="00C93699">
              <w:rPr>
                <w:color w:val="000000"/>
                <w:sz w:val="18"/>
                <w:szCs w:val="18"/>
                <w:lang w:val="gl-ES"/>
              </w:rPr>
              <w:t>Facultade de ciencias xurídicas e do traballo, Facultade de CC.EE. e Facultade de filoloxía e tradución</w:t>
            </w:r>
          </w:p>
        </w:tc>
        <w:tc>
          <w:tcPr>
            <w:tcW w:w="1764"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1.240.000,00 €</w:t>
            </w:r>
          </w:p>
        </w:tc>
        <w:tc>
          <w:tcPr>
            <w:tcW w:w="1419"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1.213.117,13 €</w:t>
            </w:r>
          </w:p>
        </w:tc>
        <w:tc>
          <w:tcPr>
            <w:tcW w:w="1265" w:type="dxa"/>
            <w:tcBorders>
              <w:left w:val="single" w:sz="4" w:space="0" w:color="auto"/>
              <w:right w:val="single" w:sz="4" w:space="0" w:color="auto"/>
            </w:tcBorders>
            <w:shd w:val="clear" w:color="auto" w:fill="auto"/>
            <w:vAlign w:val="center"/>
          </w:tcPr>
          <w:p w:rsidR="00022066" w:rsidRPr="00C93699" w:rsidRDefault="00DB1B81"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26.882,87</w:t>
            </w:r>
          </w:p>
        </w:tc>
        <w:tc>
          <w:tcPr>
            <w:tcW w:w="1017" w:type="dxa"/>
            <w:tcBorders>
              <w:left w:val="single" w:sz="4" w:space="0" w:color="auto"/>
              <w:right w:val="single" w:sz="4" w:space="0" w:color="auto"/>
            </w:tcBorders>
            <w:shd w:val="clear" w:color="auto" w:fill="auto"/>
            <w:vAlign w:val="center"/>
          </w:tcPr>
          <w:p w:rsidR="00DB1B81" w:rsidRPr="00C93699" w:rsidRDefault="00DB1B81"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2,17%</w:t>
            </w:r>
          </w:p>
        </w:tc>
      </w:tr>
      <w:tr w:rsidR="00022066"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022066" w:rsidRPr="00C93699" w:rsidRDefault="00022066" w:rsidP="00022066">
            <w:pPr>
              <w:rPr>
                <w:bCs/>
                <w:color w:val="000000"/>
                <w:sz w:val="18"/>
                <w:szCs w:val="18"/>
                <w:lang w:val="gl-ES"/>
              </w:rPr>
            </w:pPr>
            <w:r w:rsidRPr="00C93699">
              <w:rPr>
                <w:bCs/>
                <w:color w:val="000000"/>
                <w:sz w:val="18"/>
                <w:szCs w:val="18"/>
                <w:lang w:val="gl-ES"/>
              </w:rPr>
              <w:t>301/16 lote 2</w:t>
            </w:r>
          </w:p>
        </w:tc>
        <w:tc>
          <w:tcPr>
            <w:tcW w:w="1177" w:type="dxa"/>
            <w:tcBorders>
              <w:left w:val="single" w:sz="4" w:space="0" w:color="auto"/>
              <w:right w:val="single" w:sz="4" w:space="0" w:color="auto"/>
            </w:tcBorders>
            <w:shd w:val="clear" w:color="auto" w:fill="auto"/>
            <w:vAlign w:val="center"/>
          </w:tcPr>
          <w:p w:rsidR="00022066"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022066" w:rsidRPr="00C93699" w:rsidRDefault="00A62103" w:rsidP="00A62103">
            <w:pPr>
              <w:rPr>
                <w:color w:val="000000"/>
                <w:sz w:val="18"/>
                <w:szCs w:val="18"/>
                <w:lang w:val="gl-ES"/>
              </w:rPr>
            </w:pPr>
            <w:r w:rsidRPr="00C93699">
              <w:rPr>
                <w:color w:val="000000"/>
                <w:sz w:val="18"/>
                <w:szCs w:val="18"/>
                <w:lang w:val="gl-ES"/>
              </w:rPr>
              <w:t>Samyl S.L.</w:t>
            </w:r>
          </w:p>
        </w:tc>
        <w:tc>
          <w:tcPr>
            <w:tcW w:w="3733" w:type="dxa"/>
            <w:tcBorders>
              <w:left w:val="single" w:sz="4" w:space="0" w:color="auto"/>
              <w:right w:val="single" w:sz="4" w:space="0" w:color="auto"/>
            </w:tcBorders>
            <w:shd w:val="clear" w:color="auto" w:fill="auto"/>
            <w:vAlign w:val="center"/>
          </w:tcPr>
          <w:p w:rsidR="00022066" w:rsidRPr="00C93699" w:rsidRDefault="00D52402" w:rsidP="003050A4">
            <w:pPr>
              <w:jc w:val="both"/>
              <w:rPr>
                <w:color w:val="000000"/>
                <w:sz w:val="18"/>
                <w:szCs w:val="18"/>
                <w:lang w:val="gl-ES"/>
              </w:rPr>
            </w:pPr>
            <w:r w:rsidRPr="00C93699">
              <w:rPr>
                <w:color w:val="000000"/>
                <w:sz w:val="18"/>
                <w:szCs w:val="18"/>
                <w:lang w:val="gl-ES"/>
              </w:rPr>
              <w:t xml:space="preserve">Servizo </w:t>
            </w:r>
            <w:r w:rsidR="00022066" w:rsidRPr="00C93699">
              <w:rPr>
                <w:color w:val="000000"/>
                <w:sz w:val="18"/>
                <w:szCs w:val="18"/>
                <w:lang w:val="gl-ES"/>
              </w:rPr>
              <w:t xml:space="preserve">de limpeza respectuoso co medioambiente e coa seguridade e saúde laboral nos centros e instalacións da universidade de </w:t>
            </w:r>
            <w:r w:rsidR="003050A4" w:rsidRPr="00C93699">
              <w:rPr>
                <w:color w:val="000000"/>
                <w:sz w:val="18"/>
                <w:szCs w:val="18"/>
                <w:lang w:val="gl-ES"/>
              </w:rPr>
              <w:t xml:space="preserve">Vigo </w:t>
            </w:r>
            <w:r w:rsidR="00022066" w:rsidRPr="00C93699">
              <w:rPr>
                <w:color w:val="000000"/>
                <w:sz w:val="18"/>
                <w:szCs w:val="18"/>
                <w:lang w:val="gl-ES"/>
              </w:rPr>
              <w:t>- 2 lotes</w:t>
            </w:r>
          </w:p>
        </w:tc>
        <w:tc>
          <w:tcPr>
            <w:tcW w:w="1737" w:type="dxa"/>
            <w:tcBorders>
              <w:left w:val="single" w:sz="4" w:space="0" w:color="auto"/>
              <w:right w:val="single" w:sz="4" w:space="0" w:color="auto"/>
            </w:tcBorders>
            <w:shd w:val="clear" w:color="auto" w:fill="auto"/>
            <w:vAlign w:val="center"/>
          </w:tcPr>
          <w:p w:rsidR="00022066" w:rsidRPr="00C93699" w:rsidRDefault="00022066" w:rsidP="00D52402">
            <w:pPr>
              <w:rPr>
                <w:color w:val="000000"/>
                <w:sz w:val="18"/>
                <w:szCs w:val="18"/>
                <w:lang w:val="gl-ES"/>
              </w:rPr>
            </w:pPr>
            <w:r w:rsidRPr="00C93699">
              <w:rPr>
                <w:color w:val="000000"/>
                <w:sz w:val="18"/>
                <w:szCs w:val="18"/>
                <w:lang w:val="gl-ES"/>
              </w:rPr>
              <w:t>Edificio novo CACTI, CINBIO e zonas comúns de baixa seguridade do animalario (exclúese a Torre CACTI que linda co edificio do CITEXVI)</w:t>
            </w:r>
          </w:p>
        </w:tc>
        <w:tc>
          <w:tcPr>
            <w:tcW w:w="1764"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160.000,00 €</w:t>
            </w:r>
          </w:p>
        </w:tc>
        <w:tc>
          <w:tcPr>
            <w:tcW w:w="1419"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120.126,00 €</w:t>
            </w:r>
          </w:p>
        </w:tc>
        <w:tc>
          <w:tcPr>
            <w:tcW w:w="1265" w:type="dxa"/>
            <w:tcBorders>
              <w:left w:val="single" w:sz="4" w:space="0" w:color="auto"/>
              <w:right w:val="single" w:sz="4" w:space="0" w:color="auto"/>
            </w:tcBorders>
            <w:shd w:val="clear" w:color="auto" w:fill="auto"/>
            <w:vAlign w:val="center"/>
          </w:tcPr>
          <w:p w:rsidR="00022066" w:rsidRPr="00C93699" w:rsidRDefault="00DB1B81"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39.874</w:t>
            </w:r>
          </w:p>
        </w:tc>
        <w:tc>
          <w:tcPr>
            <w:tcW w:w="1017" w:type="dxa"/>
            <w:tcBorders>
              <w:left w:val="single" w:sz="4" w:space="0" w:color="auto"/>
              <w:right w:val="single" w:sz="4" w:space="0" w:color="auto"/>
            </w:tcBorders>
            <w:shd w:val="clear" w:color="auto" w:fill="auto"/>
            <w:vAlign w:val="center"/>
          </w:tcPr>
          <w:p w:rsidR="00022066" w:rsidRPr="00C93699" w:rsidRDefault="00DB1B81"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24,92%</w:t>
            </w:r>
          </w:p>
        </w:tc>
      </w:tr>
      <w:tr w:rsidR="00022066"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022066" w:rsidRPr="00C93699" w:rsidRDefault="00022066" w:rsidP="00022066">
            <w:pPr>
              <w:rPr>
                <w:bCs/>
                <w:color w:val="000000"/>
                <w:sz w:val="18"/>
                <w:szCs w:val="18"/>
                <w:lang w:val="gl-ES"/>
              </w:rPr>
            </w:pPr>
            <w:r w:rsidRPr="00C93699">
              <w:rPr>
                <w:bCs/>
                <w:color w:val="000000"/>
                <w:sz w:val="18"/>
                <w:szCs w:val="18"/>
                <w:lang w:val="gl-ES"/>
              </w:rPr>
              <w:t>303/16</w:t>
            </w:r>
          </w:p>
        </w:tc>
        <w:tc>
          <w:tcPr>
            <w:tcW w:w="1177" w:type="dxa"/>
            <w:tcBorders>
              <w:left w:val="single" w:sz="4" w:space="0" w:color="auto"/>
              <w:right w:val="single" w:sz="4" w:space="0" w:color="auto"/>
            </w:tcBorders>
            <w:shd w:val="clear" w:color="auto" w:fill="auto"/>
            <w:vAlign w:val="center"/>
          </w:tcPr>
          <w:p w:rsidR="00022066"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022066" w:rsidRPr="00C93699" w:rsidRDefault="00022066" w:rsidP="00D52402">
            <w:pPr>
              <w:rPr>
                <w:color w:val="000000"/>
                <w:sz w:val="18"/>
                <w:szCs w:val="18"/>
                <w:lang w:val="gl-ES"/>
              </w:rPr>
            </w:pPr>
            <w:r w:rsidRPr="00C93699">
              <w:rPr>
                <w:color w:val="000000"/>
                <w:sz w:val="18"/>
                <w:szCs w:val="18"/>
                <w:lang w:val="gl-ES"/>
              </w:rPr>
              <w:t>Jose Luis Pardo Pérez</w:t>
            </w:r>
          </w:p>
        </w:tc>
        <w:tc>
          <w:tcPr>
            <w:tcW w:w="3733" w:type="dxa"/>
            <w:tcBorders>
              <w:left w:val="single" w:sz="4" w:space="0" w:color="auto"/>
              <w:right w:val="single" w:sz="4" w:space="0" w:color="auto"/>
            </w:tcBorders>
            <w:shd w:val="clear" w:color="auto" w:fill="auto"/>
            <w:vAlign w:val="center"/>
          </w:tcPr>
          <w:p w:rsidR="00022066" w:rsidRPr="00C93699" w:rsidRDefault="00022066" w:rsidP="0096238F">
            <w:pPr>
              <w:jc w:val="both"/>
              <w:rPr>
                <w:color w:val="000000"/>
                <w:sz w:val="18"/>
                <w:szCs w:val="18"/>
                <w:lang w:val="gl-ES"/>
              </w:rPr>
            </w:pPr>
            <w:r w:rsidRPr="00C93699">
              <w:rPr>
                <w:color w:val="000000"/>
                <w:sz w:val="18"/>
                <w:szCs w:val="18"/>
                <w:lang w:val="gl-ES"/>
              </w:rPr>
              <w:t>Dir</w:t>
            </w:r>
            <w:r w:rsidR="0096238F" w:rsidRPr="00C93699">
              <w:rPr>
                <w:color w:val="000000"/>
                <w:sz w:val="18"/>
                <w:szCs w:val="18"/>
                <w:lang w:val="gl-ES"/>
              </w:rPr>
              <w:t>ección execución e coordinación seguridade e saúde campus auga</w:t>
            </w:r>
          </w:p>
        </w:tc>
        <w:tc>
          <w:tcPr>
            <w:tcW w:w="1737" w:type="dxa"/>
            <w:tcBorders>
              <w:left w:val="single" w:sz="4" w:space="0" w:color="auto"/>
              <w:right w:val="single" w:sz="4" w:space="0" w:color="auto"/>
            </w:tcBorders>
            <w:shd w:val="clear" w:color="auto" w:fill="auto"/>
            <w:vAlign w:val="center"/>
          </w:tcPr>
          <w:p w:rsidR="00022066" w:rsidRPr="00C93699" w:rsidRDefault="00022066" w:rsidP="00D52402">
            <w:pPr>
              <w:rPr>
                <w:color w:val="000000"/>
                <w:sz w:val="18"/>
                <w:szCs w:val="18"/>
                <w:lang w:val="gl-ES"/>
              </w:rPr>
            </w:pPr>
            <w:r w:rsidRPr="00C93699">
              <w:rPr>
                <w:color w:val="000000"/>
                <w:sz w:val="18"/>
                <w:szCs w:val="18"/>
                <w:lang w:val="gl-ES"/>
              </w:rPr>
              <w:t>Campus Sur Ourense</w:t>
            </w:r>
          </w:p>
        </w:tc>
        <w:tc>
          <w:tcPr>
            <w:tcW w:w="1764"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71.900,83 €</w:t>
            </w:r>
          </w:p>
        </w:tc>
        <w:tc>
          <w:tcPr>
            <w:tcW w:w="1419"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48.000,00 €</w:t>
            </w:r>
          </w:p>
        </w:tc>
        <w:tc>
          <w:tcPr>
            <w:tcW w:w="1265" w:type="dxa"/>
            <w:tcBorders>
              <w:left w:val="single" w:sz="4" w:space="0" w:color="auto"/>
              <w:right w:val="single" w:sz="4" w:space="0" w:color="auto"/>
            </w:tcBorders>
            <w:shd w:val="clear" w:color="auto" w:fill="auto"/>
            <w:vAlign w:val="center"/>
          </w:tcPr>
          <w:p w:rsidR="00022066" w:rsidRPr="00C93699" w:rsidRDefault="00667DC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23.900,83</w:t>
            </w:r>
          </w:p>
        </w:tc>
        <w:tc>
          <w:tcPr>
            <w:tcW w:w="1017" w:type="dxa"/>
            <w:tcBorders>
              <w:left w:val="single" w:sz="4" w:space="0" w:color="auto"/>
              <w:right w:val="single" w:sz="4" w:space="0" w:color="auto"/>
            </w:tcBorders>
            <w:shd w:val="clear" w:color="auto" w:fill="auto"/>
            <w:vAlign w:val="center"/>
          </w:tcPr>
          <w:p w:rsidR="00022066" w:rsidRPr="00C93699" w:rsidRDefault="00667DC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33,24%</w:t>
            </w:r>
          </w:p>
        </w:tc>
      </w:tr>
      <w:tr w:rsidR="00022066"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022066" w:rsidRPr="00C93699" w:rsidRDefault="00022066" w:rsidP="00022066">
            <w:pPr>
              <w:rPr>
                <w:bCs/>
                <w:color w:val="000000"/>
                <w:sz w:val="18"/>
                <w:szCs w:val="18"/>
                <w:lang w:val="gl-ES"/>
              </w:rPr>
            </w:pPr>
            <w:r w:rsidRPr="00C93699">
              <w:rPr>
                <w:bCs/>
                <w:color w:val="000000"/>
                <w:sz w:val="18"/>
                <w:szCs w:val="18"/>
                <w:lang w:val="gl-ES"/>
              </w:rPr>
              <w:t>304/16 lote 1</w:t>
            </w:r>
          </w:p>
        </w:tc>
        <w:tc>
          <w:tcPr>
            <w:tcW w:w="1177" w:type="dxa"/>
            <w:tcBorders>
              <w:left w:val="single" w:sz="4" w:space="0" w:color="auto"/>
              <w:right w:val="single" w:sz="4" w:space="0" w:color="auto"/>
            </w:tcBorders>
            <w:shd w:val="clear" w:color="auto" w:fill="auto"/>
            <w:vAlign w:val="center"/>
          </w:tcPr>
          <w:p w:rsidR="00022066"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022066" w:rsidRPr="00C93699" w:rsidRDefault="003050A4" w:rsidP="00D52402">
            <w:pPr>
              <w:rPr>
                <w:color w:val="000000"/>
                <w:sz w:val="18"/>
                <w:szCs w:val="18"/>
                <w:lang w:val="gl-ES"/>
              </w:rPr>
            </w:pPr>
            <w:r w:rsidRPr="00C93699">
              <w:rPr>
                <w:color w:val="000000"/>
                <w:sz w:val="18"/>
                <w:szCs w:val="18"/>
                <w:lang w:val="gl-ES"/>
              </w:rPr>
              <w:t xml:space="preserve">Xestión </w:t>
            </w:r>
            <w:r w:rsidR="00022066" w:rsidRPr="00C93699">
              <w:rPr>
                <w:color w:val="000000"/>
                <w:sz w:val="18"/>
                <w:szCs w:val="18"/>
                <w:lang w:val="gl-ES"/>
              </w:rPr>
              <w:t xml:space="preserve">cultural Aurea , </w:t>
            </w:r>
            <w:r w:rsidRPr="00C93699">
              <w:rPr>
                <w:color w:val="000000"/>
                <w:sz w:val="18"/>
                <w:szCs w:val="18"/>
                <w:lang w:val="gl-ES"/>
              </w:rPr>
              <w:t>S.L</w:t>
            </w:r>
            <w:r w:rsidR="00022066" w:rsidRPr="00C93699">
              <w:rPr>
                <w:color w:val="000000"/>
                <w:sz w:val="18"/>
                <w:szCs w:val="18"/>
                <w:lang w:val="gl-ES"/>
              </w:rPr>
              <w:t xml:space="preserve">. </w:t>
            </w:r>
          </w:p>
        </w:tc>
        <w:tc>
          <w:tcPr>
            <w:tcW w:w="3733" w:type="dxa"/>
            <w:tcBorders>
              <w:left w:val="single" w:sz="4" w:space="0" w:color="auto"/>
              <w:right w:val="single" w:sz="4" w:space="0" w:color="auto"/>
            </w:tcBorders>
            <w:shd w:val="clear" w:color="auto" w:fill="auto"/>
            <w:vAlign w:val="center"/>
          </w:tcPr>
          <w:p w:rsidR="00022066" w:rsidRPr="00C93699" w:rsidRDefault="00022066" w:rsidP="00D52402">
            <w:pPr>
              <w:rPr>
                <w:color w:val="000000"/>
                <w:sz w:val="18"/>
                <w:szCs w:val="18"/>
                <w:lang w:val="gl-ES"/>
              </w:rPr>
            </w:pPr>
            <w:r w:rsidRPr="00C93699">
              <w:rPr>
                <w:color w:val="000000"/>
                <w:sz w:val="18"/>
                <w:szCs w:val="18"/>
                <w:lang w:val="gl-ES"/>
              </w:rPr>
              <w:t>Servizo de Campus Camp 2016 (Campus de Vigo Ourense e Pontevedra)</w:t>
            </w:r>
          </w:p>
        </w:tc>
        <w:tc>
          <w:tcPr>
            <w:tcW w:w="1737" w:type="dxa"/>
            <w:tcBorders>
              <w:left w:val="single" w:sz="4" w:space="0" w:color="auto"/>
              <w:right w:val="single" w:sz="4" w:space="0" w:color="auto"/>
            </w:tcBorders>
            <w:shd w:val="clear" w:color="auto" w:fill="auto"/>
            <w:vAlign w:val="center"/>
          </w:tcPr>
          <w:p w:rsidR="00022066" w:rsidRPr="00C93699" w:rsidRDefault="00022066" w:rsidP="00D52402">
            <w:pPr>
              <w:rPr>
                <w:color w:val="000000"/>
                <w:sz w:val="18"/>
                <w:szCs w:val="18"/>
                <w:lang w:val="gl-ES"/>
              </w:rPr>
            </w:pPr>
            <w:r w:rsidRPr="00C93699">
              <w:rPr>
                <w:color w:val="000000"/>
                <w:sz w:val="18"/>
                <w:szCs w:val="18"/>
                <w:lang w:val="gl-ES"/>
              </w:rPr>
              <w:t xml:space="preserve">Campus de Vigo </w:t>
            </w:r>
          </w:p>
        </w:tc>
        <w:tc>
          <w:tcPr>
            <w:tcW w:w="1764" w:type="dxa"/>
            <w:tcBorders>
              <w:left w:val="single" w:sz="4" w:space="0" w:color="auto"/>
              <w:right w:val="single" w:sz="4" w:space="0" w:color="auto"/>
            </w:tcBorders>
            <w:shd w:val="clear" w:color="auto" w:fill="auto"/>
            <w:vAlign w:val="center"/>
          </w:tcPr>
          <w:p w:rsidR="00022066" w:rsidRPr="00C93699" w:rsidRDefault="00667DC2" w:rsidP="00D52402">
            <w:pPr>
              <w:jc w:val="center"/>
              <w:rPr>
                <w:color w:val="000000"/>
                <w:sz w:val="18"/>
                <w:szCs w:val="18"/>
                <w:lang w:val="gl-ES"/>
              </w:rPr>
            </w:pPr>
            <w:r w:rsidRPr="00C93699">
              <w:rPr>
                <w:color w:val="000000"/>
                <w:sz w:val="18"/>
                <w:szCs w:val="18"/>
                <w:lang w:val="gl-ES"/>
              </w:rPr>
              <w:t>22.</w:t>
            </w:r>
            <w:r w:rsidR="00022066" w:rsidRPr="00C93699">
              <w:rPr>
                <w:color w:val="000000"/>
                <w:sz w:val="18"/>
                <w:szCs w:val="18"/>
                <w:lang w:val="gl-ES"/>
              </w:rPr>
              <w:t>314,05 €</w:t>
            </w:r>
          </w:p>
        </w:tc>
        <w:tc>
          <w:tcPr>
            <w:tcW w:w="1419"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18.700,00 €</w:t>
            </w:r>
          </w:p>
        </w:tc>
        <w:tc>
          <w:tcPr>
            <w:tcW w:w="1265" w:type="dxa"/>
            <w:tcBorders>
              <w:left w:val="single" w:sz="4" w:space="0" w:color="auto"/>
              <w:right w:val="single" w:sz="4" w:space="0" w:color="auto"/>
            </w:tcBorders>
            <w:shd w:val="clear" w:color="auto" w:fill="auto"/>
            <w:vAlign w:val="center"/>
          </w:tcPr>
          <w:p w:rsidR="00022066" w:rsidRPr="00C93699" w:rsidRDefault="00667DC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3.614,05</w:t>
            </w:r>
          </w:p>
        </w:tc>
        <w:tc>
          <w:tcPr>
            <w:tcW w:w="1017" w:type="dxa"/>
            <w:tcBorders>
              <w:left w:val="single" w:sz="4" w:space="0" w:color="auto"/>
              <w:right w:val="single" w:sz="4" w:space="0" w:color="auto"/>
            </w:tcBorders>
            <w:shd w:val="clear" w:color="auto" w:fill="auto"/>
            <w:vAlign w:val="center"/>
          </w:tcPr>
          <w:p w:rsidR="00022066" w:rsidRPr="00C93699" w:rsidRDefault="00667DC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16,20%</w:t>
            </w:r>
          </w:p>
        </w:tc>
      </w:tr>
      <w:tr w:rsidR="00022066"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022066" w:rsidRPr="00C93699" w:rsidRDefault="00022066" w:rsidP="00022066">
            <w:pPr>
              <w:rPr>
                <w:bCs/>
                <w:color w:val="000000"/>
                <w:sz w:val="18"/>
                <w:szCs w:val="18"/>
                <w:lang w:val="gl-ES"/>
              </w:rPr>
            </w:pPr>
            <w:r w:rsidRPr="00C93699">
              <w:rPr>
                <w:bCs/>
                <w:color w:val="000000"/>
                <w:sz w:val="18"/>
                <w:szCs w:val="18"/>
                <w:lang w:val="gl-ES"/>
              </w:rPr>
              <w:t>304/16 lote 2</w:t>
            </w:r>
          </w:p>
        </w:tc>
        <w:tc>
          <w:tcPr>
            <w:tcW w:w="1177" w:type="dxa"/>
            <w:tcBorders>
              <w:left w:val="single" w:sz="4" w:space="0" w:color="auto"/>
              <w:right w:val="single" w:sz="4" w:space="0" w:color="auto"/>
            </w:tcBorders>
            <w:shd w:val="clear" w:color="auto" w:fill="auto"/>
            <w:vAlign w:val="center"/>
          </w:tcPr>
          <w:p w:rsidR="00022066"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022066" w:rsidRPr="00C93699" w:rsidRDefault="00022066" w:rsidP="00D52402">
            <w:pPr>
              <w:rPr>
                <w:color w:val="000000"/>
                <w:sz w:val="18"/>
                <w:szCs w:val="18"/>
                <w:lang w:val="gl-ES"/>
              </w:rPr>
            </w:pPr>
            <w:r w:rsidRPr="00C93699">
              <w:rPr>
                <w:color w:val="000000"/>
                <w:sz w:val="18"/>
                <w:szCs w:val="18"/>
                <w:lang w:val="gl-ES"/>
              </w:rPr>
              <w:t>Deserto</w:t>
            </w:r>
          </w:p>
        </w:tc>
        <w:tc>
          <w:tcPr>
            <w:tcW w:w="3733" w:type="dxa"/>
            <w:tcBorders>
              <w:left w:val="single" w:sz="4" w:space="0" w:color="auto"/>
              <w:right w:val="single" w:sz="4" w:space="0" w:color="auto"/>
            </w:tcBorders>
            <w:shd w:val="clear" w:color="auto" w:fill="auto"/>
            <w:vAlign w:val="center"/>
          </w:tcPr>
          <w:p w:rsidR="00022066" w:rsidRPr="00C93699" w:rsidRDefault="00022066" w:rsidP="00022066">
            <w:pPr>
              <w:rPr>
                <w:color w:val="000000"/>
                <w:sz w:val="18"/>
                <w:szCs w:val="18"/>
                <w:lang w:val="gl-ES"/>
              </w:rPr>
            </w:pPr>
            <w:r w:rsidRPr="00C93699">
              <w:rPr>
                <w:color w:val="000000"/>
                <w:sz w:val="18"/>
                <w:szCs w:val="18"/>
                <w:lang w:val="gl-ES"/>
              </w:rPr>
              <w:t>Servizo de Campus Camp 2016 (Campus de Vigo Ourense e Pontevedra)</w:t>
            </w:r>
          </w:p>
        </w:tc>
        <w:tc>
          <w:tcPr>
            <w:tcW w:w="1737" w:type="dxa"/>
            <w:tcBorders>
              <w:left w:val="single" w:sz="4" w:space="0" w:color="auto"/>
              <w:right w:val="single" w:sz="4" w:space="0" w:color="auto"/>
            </w:tcBorders>
            <w:shd w:val="clear" w:color="auto" w:fill="auto"/>
            <w:vAlign w:val="center"/>
          </w:tcPr>
          <w:p w:rsidR="00022066" w:rsidRPr="00C93699" w:rsidRDefault="00022066" w:rsidP="00D52402">
            <w:pPr>
              <w:rPr>
                <w:color w:val="000000"/>
                <w:sz w:val="18"/>
                <w:szCs w:val="18"/>
                <w:lang w:val="gl-ES"/>
              </w:rPr>
            </w:pPr>
            <w:r w:rsidRPr="00C93699">
              <w:rPr>
                <w:color w:val="000000"/>
                <w:sz w:val="18"/>
                <w:szCs w:val="18"/>
                <w:lang w:val="gl-ES"/>
              </w:rPr>
              <w:t>Campus de Ourense</w:t>
            </w:r>
          </w:p>
        </w:tc>
        <w:tc>
          <w:tcPr>
            <w:tcW w:w="1764"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9.129,00 €</w:t>
            </w:r>
          </w:p>
        </w:tc>
        <w:tc>
          <w:tcPr>
            <w:tcW w:w="1419"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p>
        </w:tc>
        <w:tc>
          <w:tcPr>
            <w:tcW w:w="1265" w:type="dxa"/>
            <w:tcBorders>
              <w:left w:val="single" w:sz="4" w:space="0" w:color="auto"/>
              <w:right w:val="single" w:sz="4" w:space="0" w:color="auto"/>
            </w:tcBorders>
            <w:shd w:val="clear" w:color="auto" w:fill="auto"/>
            <w:vAlign w:val="center"/>
          </w:tcPr>
          <w:p w:rsidR="00022066" w:rsidRPr="00C93699" w:rsidRDefault="00022066" w:rsidP="00D52402">
            <w:pPr>
              <w:spacing w:after="0" w:line="240" w:lineRule="auto"/>
              <w:jc w:val="center"/>
              <w:rPr>
                <w:rFonts w:eastAsia="Times New Roman" w:cs="Times New Roman"/>
                <w:color w:val="000000"/>
                <w:sz w:val="18"/>
                <w:szCs w:val="18"/>
                <w:lang w:val="gl-ES" w:eastAsia="es-ES"/>
              </w:rPr>
            </w:pPr>
          </w:p>
        </w:tc>
        <w:tc>
          <w:tcPr>
            <w:tcW w:w="1017" w:type="dxa"/>
            <w:tcBorders>
              <w:left w:val="single" w:sz="4" w:space="0" w:color="auto"/>
              <w:right w:val="single" w:sz="4" w:space="0" w:color="auto"/>
            </w:tcBorders>
            <w:shd w:val="clear" w:color="auto" w:fill="auto"/>
            <w:vAlign w:val="center"/>
          </w:tcPr>
          <w:p w:rsidR="00022066" w:rsidRPr="00C93699" w:rsidRDefault="00022066" w:rsidP="00D52402">
            <w:pPr>
              <w:spacing w:after="0" w:line="240" w:lineRule="auto"/>
              <w:jc w:val="center"/>
              <w:rPr>
                <w:rFonts w:eastAsia="Times New Roman" w:cs="Times New Roman"/>
                <w:color w:val="000000"/>
                <w:sz w:val="16"/>
                <w:szCs w:val="16"/>
                <w:lang w:val="gl-ES" w:eastAsia="es-ES"/>
              </w:rPr>
            </w:pPr>
          </w:p>
        </w:tc>
      </w:tr>
      <w:tr w:rsidR="00022066"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022066" w:rsidRPr="00C93699" w:rsidRDefault="00022066" w:rsidP="00022066">
            <w:pPr>
              <w:rPr>
                <w:bCs/>
                <w:color w:val="000000"/>
                <w:sz w:val="18"/>
                <w:szCs w:val="18"/>
                <w:lang w:val="gl-ES"/>
              </w:rPr>
            </w:pPr>
            <w:r w:rsidRPr="00C93699">
              <w:rPr>
                <w:bCs/>
                <w:color w:val="000000"/>
                <w:sz w:val="18"/>
                <w:szCs w:val="18"/>
                <w:lang w:val="gl-ES"/>
              </w:rPr>
              <w:t>305/16</w:t>
            </w:r>
          </w:p>
        </w:tc>
        <w:tc>
          <w:tcPr>
            <w:tcW w:w="1177" w:type="dxa"/>
            <w:tcBorders>
              <w:left w:val="single" w:sz="4" w:space="0" w:color="auto"/>
              <w:right w:val="single" w:sz="4" w:space="0" w:color="auto"/>
            </w:tcBorders>
            <w:shd w:val="clear" w:color="auto" w:fill="auto"/>
            <w:vAlign w:val="center"/>
          </w:tcPr>
          <w:p w:rsidR="00022066"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022066" w:rsidRPr="00C93699" w:rsidRDefault="003050A4" w:rsidP="00D52402">
            <w:pPr>
              <w:rPr>
                <w:color w:val="000000"/>
                <w:sz w:val="18"/>
                <w:szCs w:val="18"/>
                <w:lang w:val="gl-ES"/>
              </w:rPr>
            </w:pPr>
            <w:r w:rsidRPr="00C93699">
              <w:rPr>
                <w:color w:val="000000"/>
                <w:sz w:val="18"/>
                <w:szCs w:val="18"/>
                <w:lang w:val="gl-ES"/>
              </w:rPr>
              <w:t>Deserto</w:t>
            </w:r>
          </w:p>
        </w:tc>
        <w:tc>
          <w:tcPr>
            <w:tcW w:w="3733" w:type="dxa"/>
            <w:tcBorders>
              <w:left w:val="single" w:sz="4" w:space="0" w:color="auto"/>
              <w:right w:val="single" w:sz="4" w:space="0" w:color="auto"/>
            </w:tcBorders>
            <w:shd w:val="clear" w:color="auto" w:fill="auto"/>
            <w:vAlign w:val="center"/>
          </w:tcPr>
          <w:p w:rsidR="00022066" w:rsidRPr="00C93699" w:rsidRDefault="0096238F" w:rsidP="00022066">
            <w:pPr>
              <w:jc w:val="both"/>
              <w:rPr>
                <w:color w:val="000000"/>
                <w:sz w:val="18"/>
                <w:szCs w:val="18"/>
                <w:lang w:val="gl-ES"/>
              </w:rPr>
            </w:pPr>
            <w:r w:rsidRPr="00C93699">
              <w:rPr>
                <w:color w:val="000000"/>
                <w:sz w:val="18"/>
                <w:szCs w:val="18"/>
                <w:lang w:val="gl-ES"/>
              </w:rPr>
              <w:t>Mantemento da rede de  telefonía da universidade de Vigo</w:t>
            </w:r>
          </w:p>
        </w:tc>
        <w:tc>
          <w:tcPr>
            <w:tcW w:w="1737" w:type="dxa"/>
            <w:tcBorders>
              <w:left w:val="single" w:sz="4" w:space="0" w:color="auto"/>
              <w:right w:val="single" w:sz="4" w:space="0" w:color="auto"/>
            </w:tcBorders>
            <w:shd w:val="clear" w:color="auto" w:fill="auto"/>
            <w:vAlign w:val="center"/>
          </w:tcPr>
          <w:p w:rsidR="00022066" w:rsidRPr="00C93699" w:rsidRDefault="00022066" w:rsidP="00D52402">
            <w:pPr>
              <w:rPr>
                <w:color w:val="000000"/>
                <w:sz w:val="18"/>
                <w:szCs w:val="18"/>
                <w:lang w:val="gl-ES"/>
              </w:rPr>
            </w:pPr>
            <w:r w:rsidRPr="00C93699">
              <w:rPr>
                <w:color w:val="000000"/>
                <w:sz w:val="18"/>
                <w:szCs w:val="18"/>
                <w:lang w:val="gl-ES"/>
              </w:rPr>
              <w:t>Universidade de Vigo</w:t>
            </w:r>
          </w:p>
        </w:tc>
        <w:tc>
          <w:tcPr>
            <w:tcW w:w="1764"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58.000,00 €</w:t>
            </w:r>
          </w:p>
        </w:tc>
        <w:tc>
          <w:tcPr>
            <w:tcW w:w="1419"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p>
        </w:tc>
        <w:tc>
          <w:tcPr>
            <w:tcW w:w="1265" w:type="dxa"/>
            <w:tcBorders>
              <w:left w:val="single" w:sz="4" w:space="0" w:color="auto"/>
              <w:right w:val="single" w:sz="4" w:space="0" w:color="auto"/>
            </w:tcBorders>
            <w:shd w:val="clear" w:color="auto" w:fill="auto"/>
            <w:vAlign w:val="center"/>
          </w:tcPr>
          <w:p w:rsidR="00022066" w:rsidRPr="00C93699" w:rsidRDefault="00022066" w:rsidP="00D52402">
            <w:pPr>
              <w:spacing w:after="0" w:line="240" w:lineRule="auto"/>
              <w:jc w:val="center"/>
              <w:rPr>
                <w:rFonts w:eastAsia="Times New Roman" w:cs="Times New Roman"/>
                <w:color w:val="000000"/>
                <w:sz w:val="18"/>
                <w:szCs w:val="18"/>
                <w:lang w:val="gl-ES" w:eastAsia="es-ES"/>
              </w:rPr>
            </w:pPr>
          </w:p>
        </w:tc>
        <w:tc>
          <w:tcPr>
            <w:tcW w:w="1017" w:type="dxa"/>
            <w:tcBorders>
              <w:left w:val="single" w:sz="4" w:space="0" w:color="auto"/>
              <w:right w:val="single" w:sz="4" w:space="0" w:color="auto"/>
            </w:tcBorders>
            <w:shd w:val="clear" w:color="auto" w:fill="auto"/>
            <w:vAlign w:val="center"/>
          </w:tcPr>
          <w:p w:rsidR="00022066" w:rsidRPr="00C93699" w:rsidRDefault="00022066" w:rsidP="00D52402">
            <w:pPr>
              <w:spacing w:after="0" w:line="240" w:lineRule="auto"/>
              <w:jc w:val="center"/>
              <w:rPr>
                <w:rFonts w:eastAsia="Times New Roman" w:cs="Times New Roman"/>
                <w:color w:val="000000"/>
                <w:sz w:val="16"/>
                <w:szCs w:val="16"/>
                <w:lang w:val="gl-ES" w:eastAsia="es-ES"/>
              </w:rPr>
            </w:pPr>
          </w:p>
        </w:tc>
      </w:tr>
      <w:tr w:rsidR="00022066"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022066" w:rsidRPr="00C93699" w:rsidRDefault="00022066" w:rsidP="00022066">
            <w:pPr>
              <w:rPr>
                <w:bCs/>
                <w:color w:val="000000"/>
                <w:sz w:val="18"/>
                <w:szCs w:val="18"/>
                <w:lang w:val="gl-ES"/>
              </w:rPr>
            </w:pPr>
            <w:r w:rsidRPr="00C93699">
              <w:rPr>
                <w:bCs/>
                <w:color w:val="000000"/>
                <w:sz w:val="18"/>
                <w:szCs w:val="18"/>
                <w:lang w:val="gl-ES"/>
              </w:rPr>
              <w:t>307/16</w:t>
            </w:r>
          </w:p>
        </w:tc>
        <w:tc>
          <w:tcPr>
            <w:tcW w:w="1177" w:type="dxa"/>
            <w:tcBorders>
              <w:left w:val="single" w:sz="4" w:space="0" w:color="auto"/>
              <w:right w:val="single" w:sz="4" w:space="0" w:color="auto"/>
            </w:tcBorders>
            <w:shd w:val="clear" w:color="auto" w:fill="auto"/>
            <w:vAlign w:val="center"/>
          </w:tcPr>
          <w:p w:rsidR="00022066"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022066" w:rsidRPr="00C93699" w:rsidRDefault="003050A4" w:rsidP="00D52402">
            <w:pPr>
              <w:rPr>
                <w:color w:val="000000"/>
                <w:sz w:val="18"/>
                <w:szCs w:val="18"/>
                <w:lang w:val="gl-ES"/>
              </w:rPr>
            </w:pPr>
            <w:r w:rsidRPr="00C93699">
              <w:rPr>
                <w:color w:val="000000"/>
                <w:sz w:val="18"/>
                <w:szCs w:val="18"/>
                <w:lang w:val="gl-ES"/>
              </w:rPr>
              <w:t>Deserto</w:t>
            </w:r>
          </w:p>
        </w:tc>
        <w:tc>
          <w:tcPr>
            <w:tcW w:w="3733" w:type="dxa"/>
            <w:tcBorders>
              <w:left w:val="single" w:sz="4" w:space="0" w:color="auto"/>
              <w:right w:val="single" w:sz="4" w:space="0" w:color="auto"/>
            </w:tcBorders>
            <w:shd w:val="clear" w:color="auto" w:fill="auto"/>
            <w:vAlign w:val="center"/>
          </w:tcPr>
          <w:p w:rsidR="00022066" w:rsidRPr="00C93699" w:rsidRDefault="0096238F" w:rsidP="00022066">
            <w:pPr>
              <w:jc w:val="both"/>
              <w:rPr>
                <w:color w:val="000000"/>
                <w:sz w:val="18"/>
                <w:szCs w:val="18"/>
                <w:lang w:val="gl-ES"/>
              </w:rPr>
            </w:pPr>
            <w:r w:rsidRPr="00C93699">
              <w:rPr>
                <w:color w:val="000000"/>
                <w:sz w:val="18"/>
                <w:szCs w:val="18"/>
                <w:lang w:val="gl-ES"/>
              </w:rPr>
              <w:t>Servicio de impresión y personalización de títulos universitarios oficiais, suplemento europeo ao título, títulos propios, diplomas e outros expedidos pola universidade de Vigo</w:t>
            </w:r>
          </w:p>
        </w:tc>
        <w:tc>
          <w:tcPr>
            <w:tcW w:w="1737" w:type="dxa"/>
            <w:tcBorders>
              <w:left w:val="single" w:sz="4" w:space="0" w:color="auto"/>
              <w:right w:val="single" w:sz="4" w:space="0" w:color="auto"/>
            </w:tcBorders>
            <w:shd w:val="clear" w:color="auto" w:fill="auto"/>
            <w:vAlign w:val="center"/>
          </w:tcPr>
          <w:p w:rsidR="00022066" w:rsidRPr="00C93699" w:rsidRDefault="00022066" w:rsidP="00D52402">
            <w:pPr>
              <w:rPr>
                <w:color w:val="000000"/>
                <w:sz w:val="18"/>
                <w:szCs w:val="18"/>
                <w:lang w:val="gl-ES"/>
              </w:rPr>
            </w:pPr>
            <w:r w:rsidRPr="00C93699">
              <w:rPr>
                <w:color w:val="000000"/>
                <w:sz w:val="18"/>
                <w:szCs w:val="18"/>
                <w:lang w:val="gl-ES"/>
              </w:rPr>
              <w:t>Universidade de Vigo</w:t>
            </w:r>
          </w:p>
        </w:tc>
        <w:tc>
          <w:tcPr>
            <w:tcW w:w="1764"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120.908,00 €</w:t>
            </w:r>
          </w:p>
        </w:tc>
        <w:tc>
          <w:tcPr>
            <w:tcW w:w="1419"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p>
        </w:tc>
        <w:tc>
          <w:tcPr>
            <w:tcW w:w="1265" w:type="dxa"/>
            <w:tcBorders>
              <w:left w:val="single" w:sz="4" w:space="0" w:color="auto"/>
              <w:right w:val="single" w:sz="4" w:space="0" w:color="auto"/>
            </w:tcBorders>
            <w:shd w:val="clear" w:color="auto" w:fill="auto"/>
            <w:vAlign w:val="center"/>
          </w:tcPr>
          <w:p w:rsidR="00022066" w:rsidRPr="00C93699" w:rsidRDefault="00022066" w:rsidP="00D52402">
            <w:pPr>
              <w:spacing w:after="0" w:line="240" w:lineRule="auto"/>
              <w:jc w:val="center"/>
              <w:rPr>
                <w:rFonts w:eastAsia="Times New Roman" w:cs="Times New Roman"/>
                <w:color w:val="000000"/>
                <w:sz w:val="18"/>
                <w:szCs w:val="18"/>
                <w:lang w:val="gl-ES" w:eastAsia="es-ES"/>
              </w:rPr>
            </w:pPr>
          </w:p>
        </w:tc>
        <w:tc>
          <w:tcPr>
            <w:tcW w:w="1017" w:type="dxa"/>
            <w:tcBorders>
              <w:left w:val="single" w:sz="4" w:space="0" w:color="auto"/>
              <w:right w:val="single" w:sz="4" w:space="0" w:color="auto"/>
            </w:tcBorders>
            <w:shd w:val="clear" w:color="auto" w:fill="auto"/>
            <w:vAlign w:val="center"/>
          </w:tcPr>
          <w:p w:rsidR="00022066" w:rsidRPr="00C93699" w:rsidRDefault="00022066" w:rsidP="00D52402">
            <w:pPr>
              <w:spacing w:after="0" w:line="240" w:lineRule="auto"/>
              <w:jc w:val="center"/>
              <w:rPr>
                <w:rFonts w:eastAsia="Times New Roman" w:cs="Times New Roman"/>
                <w:color w:val="000000"/>
                <w:sz w:val="16"/>
                <w:szCs w:val="16"/>
                <w:lang w:val="gl-ES" w:eastAsia="es-ES"/>
              </w:rPr>
            </w:pPr>
          </w:p>
        </w:tc>
      </w:tr>
      <w:tr w:rsidR="00022066"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022066" w:rsidRPr="00C93699" w:rsidRDefault="00022066" w:rsidP="00022066">
            <w:pPr>
              <w:jc w:val="center"/>
              <w:rPr>
                <w:bCs/>
                <w:color w:val="000000"/>
                <w:sz w:val="18"/>
                <w:szCs w:val="18"/>
                <w:lang w:val="gl-ES"/>
              </w:rPr>
            </w:pPr>
            <w:r w:rsidRPr="00C93699">
              <w:rPr>
                <w:bCs/>
                <w:color w:val="000000"/>
                <w:sz w:val="18"/>
                <w:szCs w:val="18"/>
                <w:lang w:val="gl-ES"/>
              </w:rPr>
              <w:t>310/16 lote 1</w:t>
            </w:r>
          </w:p>
        </w:tc>
        <w:tc>
          <w:tcPr>
            <w:tcW w:w="1177" w:type="dxa"/>
            <w:tcBorders>
              <w:left w:val="single" w:sz="4" w:space="0" w:color="auto"/>
              <w:right w:val="single" w:sz="4" w:space="0" w:color="auto"/>
            </w:tcBorders>
            <w:shd w:val="clear" w:color="auto" w:fill="auto"/>
            <w:vAlign w:val="center"/>
          </w:tcPr>
          <w:p w:rsidR="00022066"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022066" w:rsidRPr="00C93699" w:rsidRDefault="003050A4" w:rsidP="00D52402">
            <w:pPr>
              <w:rPr>
                <w:color w:val="000000"/>
                <w:sz w:val="18"/>
                <w:szCs w:val="18"/>
                <w:lang w:val="gl-ES"/>
              </w:rPr>
            </w:pPr>
            <w:r w:rsidRPr="00C93699">
              <w:rPr>
                <w:color w:val="000000"/>
                <w:sz w:val="18"/>
                <w:szCs w:val="18"/>
                <w:lang w:val="gl-ES"/>
              </w:rPr>
              <w:t>Deserto</w:t>
            </w:r>
          </w:p>
        </w:tc>
        <w:tc>
          <w:tcPr>
            <w:tcW w:w="3733" w:type="dxa"/>
            <w:tcBorders>
              <w:left w:val="single" w:sz="4" w:space="0" w:color="auto"/>
              <w:right w:val="single" w:sz="4" w:space="0" w:color="auto"/>
            </w:tcBorders>
            <w:shd w:val="clear" w:color="auto" w:fill="auto"/>
            <w:vAlign w:val="center"/>
          </w:tcPr>
          <w:p w:rsidR="00022066" w:rsidRPr="00C93699" w:rsidRDefault="0096238F" w:rsidP="0096238F">
            <w:pPr>
              <w:jc w:val="both"/>
              <w:rPr>
                <w:color w:val="000000"/>
                <w:sz w:val="18"/>
                <w:szCs w:val="18"/>
                <w:lang w:val="gl-ES"/>
              </w:rPr>
            </w:pPr>
            <w:r w:rsidRPr="00C93699">
              <w:rPr>
                <w:color w:val="000000"/>
                <w:sz w:val="18"/>
                <w:szCs w:val="18"/>
                <w:lang w:val="gl-ES"/>
              </w:rPr>
              <w:t>Servizo de apoio psicopedagóxico a estudantes da universidade de Vigo - 2 lotes</w:t>
            </w:r>
          </w:p>
        </w:tc>
        <w:tc>
          <w:tcPr>
            <w:tcW w:w="1737" w:type="dxa"/>
            <w:tcBorders>
              <w:left w:val="single" w:sz="4" w:space="0" w:color="auto"/>
              <w:right w:val="single" w:sz="4" w:space="0" w:color="auto"/>
            </w:tcBorders>
            <w:shd w:val="clear" w:color="auto" w:fill="auto"/>
            <w:vAlign w:val="center"/>
          </w:tcPr>
          <w:p w:rsidR="00022066" w:rsidRPr="00C93699" w:rsidRDefault="00022066" w:rsidP="00D52402">
            <w:pPr>
              <w:rPr>
                <w:color w:val="000000"/>
                <w:sz w:val="18"/>
                <w:szCs w:val="18"/>
                <w:lang w:val="gl-ES"/>
              </w:rPr>
            </w:pPr>
            <w:r w:rsidRPr="00C93699">
              <w:rPr>
                <w:color w:val="000000"/>
                <w:sz w:val="18"/>
                <w:szCs w:val="18"/>
                <w:lang w:val="gl-ES"/>
              </w:rPr>
              <w:t>Campus de Vigo (edificio Miralles); Campus de Pontevedra (a concretar pola Vicerreitoría do Campus de Pontevedra).</w:t>
            </w:r>
          </w:p>
        </w:tc>
        <w:tc>
          <w:tcPr>
            <w:tcW w:w="1764"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r w:rsidRPr="00C93699">
              <w:rPr>
                <w:color w:val="000000"/>
                <w:sz w:val="18"/>
                <w:szCs w:val="18"/>
                <w:lang w:val="gl-ES"/>
              </w:rPr>
              <w:t>29.107,66 €</w:t>
            </w:r>
          </w:p>
        </w:tc>
        <w:tc>
          <w:tcPr>
            <w:tcW w:w="1419" w:type="dxa"/>
            <w:tcBorders>
              <w:left w:val="single" w:sz="4" w:space="0" w:color="auto"/>
              <w:right w:val="single" w:sz="4" w:space="0" w:color="auto"/>
            </w:tcBorders>
            <w:shd w:val="clear" w:color="auto" w:fill="auto"/>
            <w:vAlign w:val="center"/>
          </w:tcPr>
          <w:p w:rsidR="00022066" w:rsidRPr="00C93699" w:rsidRDefault="00022066" w:rsidP="00D52402">
            <w:pPr>
              <w:jc w:val="center"/>
              <w:rPr>
                <w:color w:val="000000"/>
                <w:sz w:val="18"/>
                <w:szCs w:val="18"/>
                <w:lang w:val="gl-ES"/>
              </w:rPr>
            </w:pPr>
          </w:p>
        </w:tc>
        <w:tc>
          <w:tcPr>
            <w:tcW w:w="1265" w:type="dxa"/>
            <w:tcBorders>
              <w:left w:val="single" w:sz="4" w:space="0" w:color="auto"/>
              <w:right w:val="single" w:sz="4" w:space="0" w:color="auto"/>
            </w:tcBorders>
            <w:shd w:val="clear" w:color="auto" w:fill="auto"/>
            <w:vAlign w:val="center"/>
          </w:tcPr>
          <w:p w:rsidR="00022066" w:rsidRPr="00C93699" w:rsidRDefault="00022066" w:rsidP="00D52402">
            <w:pPr>
              <w:spacing w:after="0" w:line="240" w:lineRule="auto"/>
              <w:jc w:val="center"/>
              <w:rPr>
                <w:rFonts w:eastAsia="Times New Roman" w:cs="Times New Roman"/>
                <w:color w:val="000000"/>
                <w:sz w:val="18"/>
                <w:szCs w:val="18"/>
                <w:highlight w:val="yellow"/>
                <w:lang w:val="gl-ES" w:eastAsia="es-ES"/>
              </w:rPr>
            </w:pPr>
          </w:p>
        </w:tc>
        <w:tc>
          <w:tcPr>
            <w:tcW w:w="1017" w:type="dxa"/>
            <w:tcBorders>
              <w:left w:val="single" w:sz="4" w:space="0" w:color="auto"/>
              <w:right w:val="single" w:sz="4" w:space="0" w:color="auto"/>
            </w:tcBorders>
            <w:shd w:val="clear" w:color="auto" w:fill="auto"/>
            <w:vAlign w:val="center"/>
          </w:tcPr>
          <w:p w:rsidR="00022066" w:rsidRPr="00C93699" w:rsidRDefault="00022066" w:rsidP="00D52402">
            <w:pPr>
              <w:spacing w:after="0" w:line="240" w:lineRule="auto"/>
              <w:jc w:val="center"/>
              <w:rPr>
                <w:rFonts w:eastAsia="Times New Roman" w:cs="Times New Roman"/>
                <w:color w:val="000000"/>
                <w:sz w:val="16"/>
                <w:szCs w:val="16"/>
                <w:highlight w:val="yellow"/>
                <w:lang w:val="gl-ES" w:eastAsia="es-ES"/>
              </w:rPr>
            </w:pPr>
          </w:p>
        </w:tc>
      </w:tr>
      <w:tr w:rsidR="00426892"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426892" w:rsidRPr="00C93699" w:rsidRDefault="00426892" w:rsidP="00426892">
            <w:pPr>
              <w:rPr>
                <w:bCs/>
                <w:color w:val="000000"/>
                <w:sz w:val="18"/>
                <w:szCs w:val="18"/>
                <w:lang w:val="gl-ES"/>
              </w:rPr>
            </w:pPr>
            <w:r w:rsidRPr="00C93699">
              <w:rPr>
                <w:bCs/>
                <w:color w:val="000000"/>
                <w:sz w:val="18"/>
                <w:szCs w:val="18"/>
                <w:lang w:val="gl-ES"/>
              </w:rPr>
              <w:t>310/16 lote 2</w:t>
            </w:r>
          </w:p>
        </w:tc>
        <w:tc>
          <w:tcPr>
            <w:tcW w:w="1177" w:type="dxa"/>
            <w:tcBorders>
              <w:left w:val="single" w:sz="4" w:space="0" w:color="auto"/>
              <w:right w:val="single" w:sz="4" w:space="0" w:color="auto"/>
            </w:tcBorders>
            <w:shd w:val="clear" w:color="auto" w:fill="auto"/>
            <w:vAlign w:val="center"/>
          </w:tcPr>
          <w:p w:rsidR="00426892"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426892" w:rsidRPr="00C93699" w:rsidRDefault="00A62103" w:rsidP="00D52402">
            <w:pPr>
              <w:rPr>
                <w:color w:val="000000"/>
                <w:sz w:val="18"/>
                <w:szCs w:val="18"/>
                <w:lang w:val="gl-ES"/>
              </w:rPr>
            </w:pPr>
            <w:r w:rsidRPr="00C93699">
              <w:rPr>
                <w:color w:val="000000"/>
                <w:sz w:val="18"/>
                <w:szCs w:val="18"/>
                <w:lang w:val="gl-ES"/>
              </w:rPr>
              <w:t>Grupo Acode Educa</w:t>
            </w:r>
            <w:r w:rsidR="00426892" w:rsidRPr="00C93699">
              <w:rPr>
                <w:color w:val="000000"/>
                <w:sz w:val="18"/>
                <w:szCs w:val="18"/>
                <w:lang w:val="gl-ES"/>
              </w:rPr>
              <w:t xml:space="preserve">, S.L. </w:t>
            </w:r>
          </w:p>
        </w:tc>
        <w:tc>
          <w:tcPr>
            <w:tcW w:w="3733" w:type="dxa"/>
            <w:tcBorders>
              <w:left w:val="single" w:sz="4" w:space="0" w:color="auto"/>
              <w:right w:val="single" w:sz="4" w:space="0" w:color="auto"/>
            </w:tcBorders>
            <w:shd w:val="clear" w:color="auto" w:fill="auto"/>
            <w:vAlign w:val="center"/>
          </w:tcPr>
          <w:p w:rsidR="00426892" w:rsidRPr="00C93699" w:rsidRDefault="00426892" w:rsidP="00426892">
            <w:pPr>
              <w:jc w:val="both"/>
              <w:rPr>
                <w:color w:val="000000"/>
                <w:sz w:val="18"/>
                <w:szCs w:val="18"/>
                <w:lang w:val="gl-ES"/>
              </w:rPr>
            </w:pPr>
            <w:r w:rsidRPr="00C93699">
              <w:rPr>
                <w:color w:val="000000"/>
                <w:sz w:val="18"/>
                <w:szCs w:val="18"/>
                <w:lang w:val="gl-ES"/>
              </w:rPr>
              <w:t>Servizo de apoio psicopedagóxico a estudantes da universidade de Vigo - 2 lotes</w:t>
            </w:r>
          </w:p>
        </w:tc>
        <w:tc>
          <w:tcPr>
            <w:tcW w:w="1737" w:type="dxa"/>
            <w:tcBorders>
              <w:left w:val="single" w:sz="4" w:space="0" w:color="auto"/>
              <w:right w:val="single" w:sz="4" w:space="0" w:color="auto"/>
            </w:tcBorders>
            <w:shd w:val="clear" w:color="auto" w:fill="auto"/>
            <w:vAlign w:val="center"/>
          </w:tcPr>
          <w:p w:rsidR="00426892" w:rsidRPr="00C93699" w:rsidRDefault="00426892" w:rsidP="00D52402">
            <w:pPr>
              <w:rPr>
                <w:color w:val="000000"/>
                <w:sz w:val="18"/>
                <w:szCs w:val="18"/>
                <w:lang w:val="gl-ES"/>
              </w:rPr>
            </w:pPr>
            <w:r w:rsidRPr="00C93699">
              <w:rPr>
                <w:color w:val="000000"/>
                <w:sz w:val="18"/>
                <w:szCs w:val="18"/>
                <w:lang w:val="gl-ES"/>
              </w:rPr>
              <w:t>Campus de Ourense (no edificio de Facultades).</w:t>
            </w:r>
          </w:p>
        </w:tc>
        <w:tc>
          <w:tcPr>
            <w:tcW w:w="1764"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15,91 euros/hora</w:t>
            </w:r>
          </w:p>
        </w:tc>
        <w:tc>
          <w:tcPr>
            <w:tcW w:w="1419"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14,95 euros/hora</w:t>
            </w:r>
          </w:p>
        </w:tc>
        <w:tc>
          <w:tcPr>
            <w:tcW w:w="1265"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0,96 euros/hora</w:t>
            </w:r>
          </w:p>
        </w:tc>
        <w:tc>
          <w:tcPr>
            <w:tcW w:w="1017"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6"/>
                <w:szCs w:val="16"/>
                <w:lang w:val="gl-ES" w:eastAsia="es-ES"/>
              </w:rPr>
            </w:pPr>
            <w:r w:rsidRPr="00C93699">
              <w:rPr>
                <w:rFonts w:eastAsia="Times New Roman" w:cs="Times New Roman"/>
                <w:color w:val="000000"/>
                <w:sz w:val="16"/>
                <w:szCs w:val="16"/>
                <w:lang w:val="gl-ES" w:eastAsia="es-ES"/>
              </w:rPr>
              <w:t>6,03%</w:t>
            </w:r>
          </w:p>
        </w:tc>
      </w:tr>
      <w:tr w:rsidR="00426892"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426892" w:rsidRPr="00C93699" w:rsidRDefault="00426892" w:rsidP="00426892">
            <w:pPr>
              <w:rPr>
                <w:bCs/>
                <w:color w:val="000000"/>
                <w:sz w:val="18"/>
                <w:szCs w:val="18"/>
                <w:lang w:val="gl-ES"/>
              </w:rPr>
            </w:pPr>
            <w:r w:rsidRPr="00C93699">
              <w:rPr>
                <w:bCs/>
                <w:color w:val="000000"/>
                <w:sz w:val="18"/>
                <w:szCs w:val="18"/>
                <w:lang w:val="gl-ES"/>
              </w:rPr>
              <w:t>311/16</w:t>
            </w:r>
          </w:p>
        </w:tc>
        <w:tc>
          <w:tcPr>
            <w:tcW w:w="1177" w:type="dxa"/>
            <w:tcBorders>
              <w:left w:val="single" w:sz="4" w:space="0" w:color="auto"/>
              <w:right w:val="single" w:sz="4" w:space="0" w:color="auto"/>
            </w:tcBorders>
            <w:shd w:val="clear" w:color="auto" w:fill="auto"/>
            <w:vAlign w:val="center"/>
          </w:tcPr>
          <w:p w:rsidR="00426892"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426892" w:rsidRPr="00C93699" w:rsidRDefault="00426892" w:rsidP="00D52402">
            <w:pPr>
              <w:rPr>
                <w:color w:val="000000"/>
                <w:sz w:val="18"/>
                <w:szCs w:val="18"/>
                <w:lang w:val="gl-ES"/>
              </w:rPr>
            </w:pPr>
            <w:r w:rsidRPr="00C93699">
              <w:rPr>
                <w:color w:val="000000"/>
                <w:sz w:val="18"/>
                <w:szCs w:val="18"/>
                <w:lang w:val="gl-ES"/>
              </w:rPr>
              <w:t>Norprevención, S.L.</w:t>
            </w:r>
          </w:p>
        </w:tc>
        <w:tc>
          <w:tcPr>
            <w:tcW w:w="3733" w:type="dxa"/>
            <w:tcBorders>
              <w:left w:val="single" w:sz="4" w:space="0" w:color="auto"/>
              <w:right w:val="single" w:sz="4" w:space="0" w:color="auto"/>
            </w:tcBorders>
            <w:shd w:val="clear" w:color="auto" w:fill="auto"/>
            <w:vAlign w:val="center"/>
          </w:tcPr>
          <w:p w:rsidR="00426892" w:rsidRPr="00C93699" w:rsidRDefault="00426892" w:rsidP="00426892">
            <w:pPr>
              <w:jc w:val="both"/>
              <w:rPr>
                <w:color w:val="000000"/>
                <w:sz w:val="18"/>
                <w:szCs w:val="18"/>
                <w:lang w:val="gl-ES"/>
              </w:rPr>
            </w:pPr>
            <w:r w:rsidRPr="00C93699">
              <w:rPr>
                <w:color w:val="000000"/>
                <w:sz w:val="18"/>
                <w:szCs w:val="18"/>
                <w:lang w:val="gl-ES"/>
              </w:rPr>
              <w:t>Servizo de prevención alleo para desenvolver as especialidades preventivas de hixiene industrial  e medicina no  traballo ( vixilancia e saúde), así como o apoio as restantes áreas preventivas esixidas  pola lexislación vixente</w:t>
            </w:r>
          </w:p>
        </w:tc>
        <w:tc>
          <w:tcPr>
            <w:tcW w:w="1737" w:type="dxa"/>
            <w:tcBorders>
              <w:left w:val="single" w:sz="4" w:space="0" w:color="auto"/>
              <w:right w:val="single" w:sz="4" w:space="0" w:color="auto"/>
            </w:tcBorders>
            <w:shd w:val="clear" w:color="auto" w:fill="auto"/>
            <w:vAlign w:val="center"/>
          </w:tcPr>
          <w:p w:rsidR="00426892" w:rsidRPr="00C93699" w:rsidRDefault="00426892" w:rsidP="00D52402">
            <w:pPr>
              <w:rPr>
                <w:color w:val="000000"/>
                <w:sz w:val="18"/>
                <w:szCs w:val="18"/>
                <w:lang w:val="gl-ES"/>
              </w:rPr>
            </w:pPr>
            <w:r w:rsidRPr="00C93699">
              <w:rPr>
                <w:color w:val="000000"/>
                <w:sz w:val="18"/>
                <w:szCs w:val="18"/>
                <w:lang w:val="gl-ES"/>
              </w:rPr>
              <w:t>Universidade de Vigo</w:t>
            </w:r>
          </w:p>
        </w:tc>
        <w:tc>
          <w:tcPr>
            <w:tcW w:w="1764"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238.000.-€ (medicina do traballo) + 152.000.-€ (resto actividades)</w:t>
            </w:r>
          </w:p>
        </w:tc>
        <w:tc>
          <w:tcPr>
            <w:tcW w:w="1419"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 xml:space="preserve">187.068 (medicina do traballo) </w:t>
            </w:r>
            <w:r w:rsidRPr="00C93699">
              <w:rPr>
                <w:color w:val="000000"/>
                <w:sz w:val="18"/>
                <w:szCs w:val="18"/>
                <w:lang w:val="gl-ES"/>
              </w:rPr>
              <w:br/>
              <w:t>119.472 (resto actividades)</w:t>
            </w:r>
          </w:p>
        </w:tc>
        <w:tc>
          <w:tcPr>
            <w:tcW w:w="1265"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color w:val="000000"/>
                <w:sz w:val="18"/>
                <w:szCs w:val="18"/>
                <w:lang w:val="gl-ES"/>
              </w:rPr>
              <w:t>50.932.-€ (medicina do traballo) + 32.528.-€ (resto actividades)</w:t>
            </w:r>
          </w:p>
        </w:tc>
        <w:tc>
          <w:tcPr>
            <w:tcW w:w="1017"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6"/>
                <w:szCs w:val="16"/>
                <w:lang w:val="gl-ES" w:eastAsia="es-ES"/>
              </w:rPr>
            </w:pPr>
            <w:r w:rsidRPr="00C93699">
              <w:rPr>
                <w:color w:val="000000"/>
                <w:sz w:val="18"/>
                <w:szCs w:val="18"/>
                <w:lang w:val="gl-ES"/>
              </w:rPr>
              <w:t>21,4% (medicina do traballo) + 21,4% (resto actividades)</w:t>
            </w:r>
          </w:p>
        </w:tc>
      </w:tr>
      <w:tr w:rsidR="00426892"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426892" w:rsidRPr="00C93699" w:rsidRDefault="00426892" w:rsidP="00426892">
            <w:pPr>
              <w:rPr>
                <w:bCs/>
                <w:color w:val="000000"/>
                <w:sz w:val="18"/>
                <w:szCs w:val="18"/>
                <w:lang w:val="gl-ES"/>
              </w:rPr>
            </w:pPr>
            <w:r w:rsidRPr="00C93699">
              <w:rPr>
                <w:bCs/>
                <w:color w:val="000000"/>
                <w:sz w:val="18"/>
                <w:szCs w:val="18"/>
                <w:lang w:val="gl-ES"/>
              </w:rPr>
              <w:t>312/16</w:t>
            </w:r>
          </w:p>
        </w:tc>
        <w:tc>
          <w:tcPr>
            <w:tcW w:w="1177" w:type="dxa"/>
            <w:tcBorders>
              <w:left w:val="single" w:sz="4" w:space="0" w:color="auto"/>
              <w:right w:val="single" w:sz="4" w:space="0" w:color="auto"/>
            </w:tcBorders>
            <w:shd w:val="clear" w:color="auto" w:fill="auto"/>
            <w:vAlign w:val="center"/>
          </w:tcPr>
          <w:p w:rsidR="00426892" w:rsidRPr="00C93699" w:rsidRDefault="00426892" w:rsidP="00C87F59">
            <w:pPr>
              <w:rPr>
                <w:color w:val="000000"/>
                <w:sz w:val="18"/>
                <w:szCs w:val="18"/>
                <w:lang w:val="gl-ES"/>
              </w:rPr>
            </w:pPr>
            <w:r w:rsidRPr="00C93699">
              <w:rPr>
                <w:color w:val="000000"/>
                <w:sz w:val="18"/>
                <w:szCs w:val="18"/>
                <w:lang w:val="gl-ES"/>
              </w:rPr>
              <w:t>Negociado</w:t>
            </w:r>
          </w:p>
        </w:tc>
        <w:tc>
          <w:tcPr>
            <w:tcW w:w="2971" w:type="dxa"/>
            <w:tcBorders>
              <w:left w:val="single" w:sz="4" w:space="0" w:color="auto"/>
              <w:right w:val="single" w:sz="4" w:space="0" w:color="auto"/>
            </w:tcBorders>
            <w:shd w:val="clear" w:color="auto" w:fill="auto"/>
            <w:noWrap/>
            <w:vAlign w:val="center"/>
          </w:tcPr>
          <w:p w:rsidR="00426892" w:rsidRPr="00C93699" w:rsidRDefault="00426892" w:rsidP="00D52402">
            <w:pPr>
              <w:rPr>
                <w:color w:val="000000"/>
                <w:sz w:val="18"/>
                <w:szCs w:val="18"/>
                <w:lang w:val="gl-ES"/>
              </w:rPr>
            </w:pPr>
            <w:r w:rsidRPr="00C93699">
              <w:rPr>
                <w:color w:val="000000"/>
                <w:sz w:val="18"/>
                <w:szCs w:val="18"/>
                <w:lang w:val="gl-ES"/>
              </w:rPr>
              <w:t>Alatel</w:t>
            </w:r>
          </w:p>
        </w:tc>
        <w:tc>
          <w:tcPr>
            <w:tcW w:w="3733" w:type="dxa"/>
            <w:tcBorders>
              <w:left w:val="single" w:sz="4" w:space="0" w:color="auto"/>
              <w:right w:val="single" w:sz="4" w:space="0" w:color="auto"/>
            </w:tcBorders>
            <w:shd w:val="clear" w:color="auto" w:fill="auto"/>
            <w:vAlign w:val="center"/>
          </w:tcPr>
          <w:p w:rsidR="00426892" w:rsidRPr="00C93699" w:rsidRDefault="00D52402" w:rsidP="00426892">
            <w:pPr>
              <w:jc w:val="both"/>
              <w:rPr>
                <w:color w:val="000000"/>
                <w:sz w:val="18"/>
                <w:szCs w:val="18"/>
                <w:lang w:val="gl-ES"/>
              </w:rPr>
            </w:pPr>
            <w:r w:rsidRPr="00C93699">
              <w:rPr>
                <w:color w:val="000000"/>
                <w:sz w:val="18"/>
                <w:szCs w:val="18"/>
                <w:lang w:val="gl-ES"/>
              </w:rPr>
              <w:t>Servizos</w:t>
            </w:r>
            <w:r w:rsidR="00426892" w:rsidRPr="00C93699">
              <w:rPr>
                <w:color w:val="000000"/>
                <w:sz w:val="18"/>
                <w:szCs w:val="18"/>
                <w:lang w:val="gl-ES"/>
              </w:rPr>
              <w:t xml:space="preserve"> de desenvolvemento e implantación del sistema de xestión de información de laboratorio (</w:t>
            </w:r>
            <w:r w:rsidR="00C87F59" w:rsidRPr="00C93699">
              <w:rPr>
                <w:color w:val="000000"/>
                <w:sz w:val="18"/>
                <w:szCs w:val="18"/>
                <w:lang w:val="gl-ES"/>
              </w:rPr>
              <w:t>LIMS</w:t>
            </w:r>
            <w:r w:rsidR="00426892" w:rsidRPr="00C93699">
              <w:rPr>
                <w:color w:val="000000"/>
                <w:sz w:val="18"/>
                <w:szCs w:val="18"/>
                <w:lang w:val="gl-ES"/>
              </w:rPr>
              <w:t>) para el centro de apoio científico e tecnolóxico á investigación (</w:t>
            </w:r>
            <w:r w:rsidR="00C87F59" w:rsidRPr="00C93699">
              <w:rPr>
                <w:color w:val="000000"/>
                <w:sz w:val="18"/>
                <w:szCs w:val="18"/>
                <w:lang w:val="gl-ES"/>
              </w:rPr>
              <w:t>CACTI</w:t>
            </w:r>
            <w:r w:rsidR="00426892" w:rsidRPr="00C93699">
              <w:rPr>
                <w:color w:val="000000"/>
                <w:sz w:val="18"/>
                <w:szCs w:val="18"/>
                <w:lang w:val="gl-ES"/>
              </w:rPr>
              <w:t>)</w:t>
            </w:r>
          </w:p>
        </w:tc>
        <w:tc>
          <w:tcPr>
            <w:tcW w:w="1737" w:type="dxa"/>
            <w:tcBorders>
              <w:left w:val="single" w:sz="4" w:space="0" w:color="auto"/>
              <w:right w:val="single" w:sz="4" w:space="0" w:color="auto"/>
            </w:tcBorders>
            <w:shd w:val="clear" w:color="auto" w:fill="auto"/>
            <w:vAlign w:val="center"/>
          </w:tcPr>
          <w:p w:rsidR="00426892" w:rsidRPr="00C93699" w:rsidRDefault="00426892" w:rsidP="00D52402">
            <w:pPr>
              <w:rPr>
                <w:color w:val="000000"/>
                <w:sz w:val="18"/>
                <w:szCs w:val="18"/>
                <w:lang w:val="gl-ES"/>
              </w:rPr>
            </w:pPr>
            <w:r w:rsidRPr="00C93699">
              <w:rPr>
                <w:color w:val="000000"/>
                <w:sz w:val="18"/>
                <w:szCs w:val="18"/>
                <w:lang w:val="gl-ES"/>
              </w:rPr>
              <w:t>Edificio do CACTI</w:t>
            </w:r>
          </w:p>
        </w:tc>
        <w:tc>
          <w:tcPr>
            <w:tcW w:w="1764"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48.500,00 €</w:t>
            </w:r>
          </w:p>
        </w:tc>
        <w:tc>
          <w:tcPr>
            <w:tcW w:w="1419"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41.500,00 €</w:t>
            </w:r>
          </w:p>
        </w:tc>
        <w:tc>
          <w:tcPr>
            <w:tcW w:w="1265"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7.000</w:t>
            </w:r>
          </w:p>
        </w:tc>
        <w:tc>
          <w:tcPr>
            <w:tcW w:w="1017"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14,43%</w:t>
            </w:r>
          </w:p>
        </w:tc>
      </w:tr>
      <w:tr w:rsidR="00426892"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426892" w:rsidRPr="00C93699" w:rsidRDefault="00426892" w:rsidP="00426892">
            <w:pPr>
              <w:rPr>
                <w:bCs/>
                <w:color w:val="000000"/>
                <w:sz w:val="18"/>
                <w:szCs w:val="18"/>
                <w:lang w:val="gl-ES"/>
              </w:rPr>
            </w:pPr>
            <w:r w:rsidRPr="00C93699">
              <w:rPr>
                <w:bCs/>
                <w:color w:val="000000"/>
                <w:sz w:val="18"/>
                <w:szCs w:val="18"/>
                <w:lang w:val="gl-ES"/>
              </w:rPr>
              <w:t>314/16</w:t>
            </w:r>
          </w:p>
        </w:tc>
        <w:tc>
          <w:tcPr>
            <w:tcW w:w="1177" w:type="dxa"/>
            <w:tcBorders>
              <w:left w:val="single" w:sz="4" w:space="0" w:color="auto"/>
              <w:right w:val="single" w:sz="4" w:space="0" w:color="auto"/>
            </w:tcBorders>
            <w:shd w:val="clear" w:color="auto" w:fill="auto"/>
            <w:vAlign w:val="center"/>
          </w:tcPr>
          <w:p w:rsidR="00426892"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426892" w:rsidRPr="00C93699" w:rsidRDefault="00426892" w:rsidP="00D52402">
            <w:pPr>
              <w:rPr>
                <w:color w:val="000000"/>
                <w:sz w:val="18"/>
                <w:szCs w:val="18"/>
                <w:lang w:val="gl-ES"/>
              </w:rPr>
            </w:pPr>
            <w:r w:rsidRPr="00C93699">
              <w:rPr>
                <w:color w:val="000000"/>
                <w:sz w:val="18"/>
                <w:szCs w:val="18"/>
                <w:lang w:val="gl-ES"/>
              </w:rPr>
              <w:t>Elizabeth Abalo Díaz</w:t>
            </w:r>
          </w:p>
        </w:tc>
        <w:tc>
          <w:tcPr>
            <w:tcW w:w="3733" w:type="dxa"/>
            <w:tcBorders>
              <w:left w:val="single" w:sz="4" w:space="0" w:color="auto"/>
              <w:right w:val="single" w:sz="4" w:space="0" w:color="auto"/>
            </w:tcBorders>
            <w:shd w:val="clear" w:color="auto" w:fill="auto"/>
            <w:vAlign w:val="center"/>
          </w:tcPr>
          <w:p w:rsidR="00426892" w:rsidRPr="00C93699" w:rsidRDefault="00426892" w:rsidP="00426892">
            <w:pPr>
              <w:jc w:val="both"/>
              <w:rPr>
                <w:color w:val="000000"/>
                <w:sz w:val="18"/>
                <w:szCs w:val="18"/>
                <w:lang w:val="gl-ES"/>
              </w:rPr>
            </w:pPr>
            <w:r w:rsidRPr="00C93699">
              <w:rPr>
                <w:color w:val="000000"/>
                <w:sz w:val="18"/>
                <w:szCs w:val="18"/>
                <w:lang w:val="gl-ES"/>
              </w:rPr>
              <w:t>Redacción proxecto e dirección. Obra Casco Vello</w:t>
            </w:r>
          </w:p>
        </w:tc>
        <w:tc>
          <w:tcPr>
            <w:tcW w:w="1737" w:type="dxa"/>
            <w:tcBorders>
              <w:left w:val="single" w:sz="4" w:space="0" w:color="auto"/>
              <w:right w:val="single" w:sz="4" w:space="0" w:color="auto"/>
            </w:tcBorders>
            <w:shd w:val="clear" w:color="auto" w:fill="auto"/>
            <w:vAlign w:val="center"/>
          </w:tcPr>
          <w:p w:rsidR="00426892" w:rsidRPr="00C93699" w:rsidRDefault="00426892" w:rsidP="00D52402">
            <w:pPr>
              <w:rPr>
                <w:color w:val="000000"/>
                <w:sz w:val="18"/>
                <w:szCs w:val="18"/>
                <w:lang w:val="gl-ES"/>
              </w:rPr>
            </w:pPr>
            <w:r w:rsidRPr="00C93699">
              <w:rPr>
                <w:color w:val="000000"/>
                <w:sz w:val="18"/>
                <w:szCs w:val="18"/>
                <w:lang w:val="gl-ES"/>
              </w:rPr>
              <w:t>Casco Vello</w:t>
            </w:r>
          </w:p>
        </w:tc>
        <w:tc>
          <w:tcPr>
            <w:tcW w:w="1764"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103.000,00 €</w:t>
            </w:r>
          </w:p>
        </w:tc>
        <w:tc>
          <w:tcPr>
            <w:tcW w:w="1419"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82.400,00 €</w:t>
            </w:r>
          </w:p>
        </w:tc>
        <w:tc>
          <w:tcPr>
            <w:tcW w:w="1265"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20.600</w:t>
            </w:r>
          </w:p>
        </w:tc>
        <w:tc>
          <w:tcPr>
            <w:tcW w:w="1017"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20%</w:t>
            </w:r>
          </w:p>
        </w:tc>
      </w:tr>
      <w:tr w:rsidR="00426892"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426892" w:rsidRPr="00C93699" w:rsidRDefault="00426892" w:rsidP="00426892">
            <w:pPr>
              <w:rPr>
                <w:bCs/>
                <w:color w:val="000000"/>
                <w:sz w:val="18"/>
                <w:szCs w:val="18"/>
                <w:lang w:val="gl-ES"/>
              </w:rPr>
            </w:pPr>
            <w:r w:rsidRPr="00C93699">
              <w:rPr>
                <w:bCs/>
                <w:color w:val="000000"/>
                <w:sz w:val="18"/>
                <w:szCs w:val="18"/>
                <w:lang w:val="gl-ES"/>
              </w:rPr>
              <w:t>317/16</w:t>
            </w:r>
          </w:p>
        </w:tc>
        <w:tc>
          <w:tcPr>
            <w:tcW w:w="1177" w:type="dxa"/>
            <w:tcBorders>
              <w:left w:val="single" w:sz="4" w:space="0" w:color="auto"/>
              <w:right w:val="single" w:sz="4" w:space="0" w:color="auto"/>
            </w:tcBorders>
            <w:shd w:val="clear" w:color="auto" w:fill="auto"/>
            <w:vAlign w:val="center"/>
          </w:tcPr>
          <w:p w:rsidR="00426892" w:rsidRPr="00C93699" w:rsidRDefault="00426892" w:rsidP="00C87F59">
            <w:pPr>
              <w:rPr>
                <w:color w:val="000000"/>
                <w:sz w:val="18"/>
                <w:szCs w:val="18"/>
                <w:lang w:val="gl-ES"/>
              </w:rPr>
            </w:pPr>
            <w:r w:rsidRPr="00C93699">
              <w:rPr>
                <w:color w:val="000000"/>
                <w:sz w:val="18"/>
                <w:szCs w:val="18"/>
                <w:lang w:val="gl-ES"/>
              </w:rPr>
              <w:t>Negociado</w:t>
            </w:r>
          </w:p>
        </w:tc>
        <w:tc>
          <w:tcPr>
            <w:tcW w:w="2971" w:type="dxa"/>
            <w:tcBorders>
              <w:left w:val="single" w:sz="4" w:space="0" w:color="auto"/>
              <w:right w:val="single" w:sz="4" w:space="0" w:color="auto"/>
            </w:tcBorders>
            <w:shd w:val="clear" w:color="auto" w:fill="auto"/>
            <w:noWrap/>
            <w:vAlign w:val="center"/>
          </w:tcPr>
          <w:p w:rsidR="00426892" w:rsidRPr="00C93699" w:rsidRDefault="00426892" w:rsidP="00D52402">
            <w:pPr>
              <w:rPr>
                <w:color w:val="000000"/>
                <w:sz w:val="18"/>
                <w:szCs w:val="18"/>
                <w:lang w:val="gl-ES"/>
              </w:rPr>
            </w:pPr>
            <w:r w:rsidRPr="00C93699">
              <w:rPr>
                <w:color w:val="000000"/>
                <w:sz w:val="18"/>
                <w:szCs w:val="18"/>
                <w:lang w:val="gl-ES"/>
              </w:rPr>
              <w:t>Acuntia, S.A.</w:t>
            </w:r>
          </w:p>
        </w:tc>
        <w:tc>
          <w:tcPr>
            <w:tcW w:w="3733" w:type="dxa"/>
            <w:tcBorders>
              <w:left w:val="single" w:sz="4" w:space="0" w:color="auto"/>
              <w:right w:val="single" w:sz="4" w:space="0" w:color="auto"/>
            </w:tcBorders>
            <w:shd w:val="clear" w:color="auto" w:fill="auto"/>
            <w:vAlign w:val="center"/>
          </w:tcPr>
          <w:p w:rsidR="00426892" w:rsidRPr="00C93699" w:rsidRDefault="00426892" w:rsidP="00426892">
            <w:pPr>
              <w:rPr>
                <w:color w:val="000000"/>
                <w:sz w:val="18"/>
                <w:szCs w:val="18"/>
                <w:lang w:val="gl-ES"/>
              </w:rPr>
            </w:pPr>
            <w:r w:rsidRPr="00C93699">
              <w:rPr>
                <w:color w:val="000000"/>
                <w:sz w:val="18"/>
                <w:szCs w:val="18"/>
                <w:lang w:val="gl-ES"/>
              </w:rPr>
              <w:t>Mantemento da rede de comunicacións corporativa da universidade de Vigo</w:t>
            </w:r>
          </w:p>
        </w:tc>
        <w:tc>
          <w:tcPr>
            <w:tcW w:w="1737" w:type="dxa"/>
            <w:tcBorders>
              <w:left w:val="single" w:sz="4" w:space="0" w:color="auto"/>
              <w:right w:val="single" w:sz="4" w:space="0" w:color="auto"/>
            </w:tcBorders>
            <w:shd w:val="clear" w:color="auto" w:fill="auto"/>
            <w:vAlign w:val="center"/>
          </w:tcPr>
          <w:p w:rsidR="00426892" w:rsidRPr="00C93699" w:rsidRDefault="00426892" w:rsidP="00D52402">
            <w:pPr>
              <w:rPr>
                <w:color w:val="000000"/>
                <w:sz w:val="18"/>
                <w:szCs w:val="18"/>
                <w:lang w:val="gl-ES"/>
              </w:rPr>
            </w:pPr>
            <w:r w:rsidRPr="00C93699">
              <w:rPr>
                <w:color w:val="000000"/>
                <w:sz w:val="18"/>
                <w:szCs w:val="18"/>
                <w:lang w:val="gl-ES"/>
              </w:rPr>
              <w:t>Universidade de Vigo</w:t>
            </w:r>
          </w:p>
        </w:tc>
        <w:tc>
          <w:tcPr>
            <w:tcW w:w="1764"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59.900,00 €</w:t>
            </w:r>
          </w:p>
        </w:tc>
        <w:tc>
          <w:tcPr>
            <w:tcW w:w="1419"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47.819,08 €</w:t>
            </w:r>
          </w:p>
        </w:tc>
        <w:tc>
          <w:tcPr>
            <w:tcW w:w="1265"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12.080,92</w:t>
            </w:r>
          </w:p>
        </w:tc>
        <w:tc>
          <w:tcPr>
            <w:tcW w:w="1017"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20,17%</w:t>
            </w:r>
          </w:p>
        </w:tc>
      </w:tr>
      <w:tr w:rsidR="00426892"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426892" w:rsidRPr="00C93699" w:rsidRDefault="00426892" w:rsidP="00426892">
            <w:pPr>
              <w:rPr>
                <w:bCs/>
                <w:color w:val="000000"/>
                <w:sz w:val="18"/>
                <w:szCs w:val="18"/>
                <w:lang w:val="gl-ES"/>
              </w:rPr>
            </w:pPr>
            <w:r w:rsidRPr="00C93699">
              <w:rPr>
                <w:bCs/>
                <w:color w:val="000000"/>
                <w:sz w:val="18"/>
                <w:szCs w:val="18"/>
                <w:lang w:val="gl-ES"/>
              </w:rPr>
              <w:t>322/16 lote 1</w:t>
            </w:r>
          </w:p>
        </w:tc>
        <w:tc>
          <w:tcPr>
            <w:tcW w:w="1177" w:type="dxa"/>
            <w:tcBorders>
              <w:left w:val="single" w:sz="4" w:space="0" w:color="auto"/>
              <w:right w:val="single" w:sz="4" w:space="0" w:color="auto"/>
            </w:tcBorders>
            <w:shd w:val="clear" w:color="auto" w:fill="auto"/>
            <w:vAlign w:val="center"/>
          </w:tcPr>
          <w:p w:rsidR="00426892"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426892" w:rsidRPr="00C93699" w:rsidRDefault="00A62103" w:rsidP="00D52402">
            <w:pPr>
              <w:rPr>
                <w:color w:val="000000"/>
                <w:sz w:val="18"/>
                <w:szCs w:val="18"/>
                <w:lang w:val="gl-ES"/>
              </w:rPr>
            </w:pPr>
            <w:r w:rsidRPr="00C93699">
              <w:rPr>
                <w:color w:val="000000"/>
                <w:sz w:val="18"/>
                <w:szCs w:val="18"/>
                <w:lang w:val="gl-ES"/>
              </w:rPr>
              <w:t>Proyestegal</w:t>
            </w:r>
            <w:r w:rsidR="00426892" w:rsidRPr="00C93699">
              <w:rPr>
                <w:color w:val="000000"/>
                <w:sz w:val="18"/>
                <w:szCs w:val="18"/>
                <w:lang w:val="gl-ES"/>
              </w:rPr>
              <w:t>, S.L.</w:t>
            </w:r>
          </w:p>
        </w:tc>
        <w:tc>
          <w:tcPr>
            <w:tcW w:w="3733" w:type="dxa"/>
            <w:tcBorders>
              <w:left w:val="single" w:sz="4" w:space="0" w:color="auto"/>
              <w:right w:val="single" w:sz="4" w:space="0" w:color="auto"/>
            </w:tcBorders>
            <w:shd w:val="clear" w:color="auto" w:fill="auto"/>
            <w:vAlign w:val="center"/>
          </w:tcPr>
          <w:p w:rsidR="00426892" w:rsidRPr="00C93699" w:rsidRDefault="00D52402" w:rsidP="00426892">
            <w:pPr>
              <w:rPr>
                <w:color w:val="000000"/>
                <w:sz w:val="18"/>
                <w:szCs w:val="18"/>
                <w:lang w:val="gl-ES"/>
              </w:rPr>
            </w:pPr>
            <w:r w:rsidRPr="00C93699">
              <w:rPr>
                <w:color w:val="000000"/>
                <w:sz w:val="18"/>
                <w:szCs w:val="18"/>
                <w:lang w:val="gl-ES"/>
              </w:rPr>
              <w:t xml:space="preserve">Desenvolverase </w:t>
            </w:r>
            <w:r w:rsidR="00426892" w:rsidRPr="00C93699">
              <w:rPr>
                <w:color w:val="000000"/>
                <w:sz w:val="18"/>
                <w:szCs w:val="18"/>
                <w:lang w:val="gl-ES"/>
              </w:rPr>
              <w:t>un visor 3D, capaz de calcular, visualizar e post-procesar os resultados da simulación enerxética dun edificio obtidos nun entorno baseado no software TRNSYS.</w:t>
            </w:r>
          </w:p>
        </w:tc>
        <w:tc>
          <w:tcPr>
            <w:tcW w:w="1737" w:type="dxa"/>
            <w:tcBorders>
              <w:left w:val="single" w:sz="4" w:space="0" w:color="auto"/>
              <w:right w:val="single" w:sz="4" w:space="0" w:color="auto"/>
            </w:tcBorders>
            <w:shd w:val="clear" w:color="auto" w:fill="auto"/>
            <w:vAlign w:val="center"/>
          </w:tcPr>
          <w:p w:rsidR="00426892" w:rsidRPr="00C93699" w:rsidRDefault="00426892" w:rsidP="00D52402">
            <w:pPr>
              <w:rPr>
                <w:color w:val="000000"/>
                <w:sz w:val="18"/>
                <w:szCs w:val="18"/>
                <w:lang w:val="gl-ES"/>
              </w:rPr>
            </w:pPr>
            <w:r w:rsidRPr="00C93699">
              <w:rPr>
                <w:color w:val="000000"/>
                <w:sz w:val="18"/>
                <w:szCs w:val="18"/>
                <w:lang w:val="gl-ES"/>
              </w:rPr>
              <w:t>Escola de Enxeñeiros Indu</w:t>
            </w:r>
            <w:r w:rsidR="00C87F59">
              <w:rPr>
                <w:color w:val="000000"/>
                <w:sz w:val="18"/>
                <w:szCs w:val="18"/>
                <w:lang w:val="gl-ES"/>
              </w:rPr>
              <w:t>s</w:t>
            </w:r>
            <w:r w:rsidRPr="00C93699">
              <w:rPr>
                <w:color w:val="000000"/>
                <w:sz w:val="18"/>
                <w:szCs w:val="18"/>
                <w:lang w:val="gl-ES"/>
              </w:rPr>
              <w:t>triais -Grupo de Investigación</w:t>
            </w:r>
            <w:r w:rsidRPr="00C93699">
              <w:rPr>
                <w:color w:val="000000"/>
                <w:sz w:val="18"/>
                <w:szCs w:val="18"/>
                <w:lang w:val="gl-ES"/>
              </w:rPr>
              <w:br/>
              <w:t>GEOTECH/ Área de Enxeñería Cartográfica, Xeodésica e Fotogrametría.</w:t>
            </w:r>
          </w:p>
        </w:tc>
        <w:tc>
          <w:tcPr>
            <w:tcW w:w="1764"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93.328,00 €</w:t>
            </w:r>
          </w:p>
        </w:tc>
        <w:tc>
          <w:tcPr>
            <w:tcW w:w="1419"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84.850,00 €</w:t>
            </w:r>
          </w:p>
        </w:tc>
        <w:tc>
          <w:tcPr>
            <w:tcW w:w="1265"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8.478</w:t>
            </w:r>
          </w:p>
        </w:tc>
        <w:tc>
          <w:tcPr>
            <w:tcW w:w="1017"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6"/>
                <w:szCs w:val="16"/>
                <w:lang w:val="gl-ES" w:eastAsia="es-ES"/>
              </w:rPr>
            </w:pPr>
            <w:r w:rsidRPr="00C93699">
              <w:rPr>
                <w:rFonts w:eastAsia="Times New Roman" w:cs="Times New Roman"/>
                <w:color w:val="000000"/>
                <w:sz w:val="16"/>
                <w:szCs w:val="16"/>
                <w:lang w:val="gl-ES" w:eastAsia="es-ES"/>
              </w:rPr>
              <w:t>9,08%</w:t>
            </w:r>
          </w:p>
        </w:tc>
      </w:tr>
      <w:tr w:rsidR="00426892"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426892" w:rsidRPr="00C93699" w:rsidRDefault="00426892" w:rsidP="00426892">
            <w:pPr>
              <w:rPr>
                <w:bCs/>
                <w:color w:val="000000"/>
                <w:sz w:val="18"/>
                <w:szCs w:val="18"/>
                <w:lang w:val="gl-ES"/>
              </w:rPr>
            </w:pPr>
            <w:r w:rsidRPr="00C93699">
              <w:rPr>
                <w:bCs/>
                <w:color w:val="000000"/>
                <w:sz w:val="18"/>
                <w:szCs w:val="18"/>
                <w:lang w:val="gl-ES"/>
              </w:rPr>
              <w:t>322/16 lote 2</w:t>
            </w:r>
          </w:p>
        </w:tc>
        <w:tc>
          <w:tcPr>
            <w:tcW w:w="1177" w:type="dxa"/>
            <w:tcBorders>
              <w:left w:val="single" w:sz="4" w:space="0" w:color="auto"/>
              <w:right w:val="single" w:sz="4" w:space="0" w:color="auto"/>
            </w:tcBorders>
            <w:shd w:val="clear" w:color="auto" w:fill="auto"/>
            <w:vAlign w:val="center"/>
          </w:tcPr>
          <w:p w:rsidR="00426892"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426892" w:rsidRPr="00C93699" w:rsidRDefault="00426892" w:rsidP="00D52402">
            <w:pPr>
              <w:rPr>
                <w:color w:val="000000"/>
                <w:sz w:val="18"/>
                <w:szCs w:val="18"/>
                <w:lang w:val="gl-ES"/>
              </w:rPr>
            </w:pPr>
            <w:r w:rsidRPr="00C93699">
              <w:rPr>
                <w:color w:val="000000"/>
                <w:sz w:val="18"/>
                <w:szCs w:val="18"/>
                <w:lang w:val="gl-ES"/>
              </w:rPr>
              <w:t>Lote 2. DESERTO</w:t>
            </w:r>
          </w:p>
        </w:tc>
        <w:tc>
          <w:tcPr>
            <w:tcW w:w="3733" w:type="dxa"/>
            <w:tcBorders>
              <w:left w:val="single" w:sz="4" w:space="0" w:color="auto"/>
              <w:right w:val="single" w:sz="4" w:space="0" w:color="auto"/>
            </w:tcBorders>
            <w:shd w:val="clear" w:color="auto" w:fill="auto"/>
            <w:vAlign w:val="center"/>
          </w:tcPr>
          <w:p w:rsidR="00426892" w:rsidRPr="00C93699" w:rsidRDefault="00D52402" w:rsidP="00426892">
            <w:pPr>
              <w:rPr>
                <w:color w:val="000000"/>
                <w:sz w:val="18"/>
                <w:szCs w:val="18"/>
                <w:lang w:val="gl-ES"/>
              </w:rPr>
            </w:pPr>
            <w:r w:rsidRPr="00C93699">
              <w:rPr>
                <w:color w:val="000000"/>
                <w:sz w:val="18"/>
                <w:szCs w:val="18"/>
                <w:lang w:val="gl-ES"/>
              </w:rPr>
              <w:t xml:space="preserve">Desenvolverase </w:t>
            </w:r>
            <w:r w:rsidR="00426892" w:rsidRPr="00C93699">
              <w:rPr>
                <w:color w:val="000000"/>
                <w:sz w:val="18"/>
                <w:szCs w:val="18"/>
                <w:lang w:val="gl-ES"/>
              </w:rPr>
              <w:t>un framework (infraestrutura dixital) capaz de realizar simulacións térmicas de edificios en paralelo nun entorno baseado no software de simulación dinámica TRNSYS.</w:t>
            </w:r>
          </w:p>
        </w:tc>
        <w:tc>
          <w:tcPr>
            <w:tcW w:w="1737" w:type="dxa"/>
            <w:tcBorders>
              <w:left w:val="single" w:sz="4" w:space="0" w:color="auto"/>
              <w:right w:val="single" w:sz="4" w:space="0" w:color="auto"/>
            </w:tcBorders>
            <w:shd w:val="clear" w:color="auto" w:fill="auto"/>
            <w:vAlign w:val="center"/>
          </w:tcPr>
          <w:p w:rsidR="00426892" w:rsidRPr="00C93699" w:rsidRDefault="00426892" w:rsidP="00D52402">
            <w:pPr>
              <w:rPr>
                <w:color w:val="000000"/>
                <w:sz w:val="18"/>
                <w:szCs w:val="18"/>
                <w:lang w:val="gl-ES"/>
              </w:rPr>
            </w:pPr>
          </w:p>
        </w:tc>
        <w:tc>
          <w:tcPr>
            <w:tcW w:w="1764"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56.824,00 €</w:t>
            </w:r>
          </w:p>
        </w:tc>
        <w:tc>
          <w:tcPr>
            <w:tcW w:w="1419"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p>
        </w:tc>
        <w:tc>
          <w:tcPr>
            <w:tcW w:w="1265"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p>
        </w:tc>
        <w:tc>
          <w:tcPr>
            <w:tcW w:w="1017"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6"/>
                <w:szCs w:val="16"/>
                <w:lang w:val="gl-ES" w:eastAsia="es-ES"/>
              </w:rPr>
            </w:pPr>
          </w:p>
        </w:tc>
      </w:tr>
      <w:tr w:rsidR="00426892" w:rsidRPr="00C93699" w:rsidTr="002E0B83">
        <w:trPr>
          <w:trHeight w:val="480"/>
          <w:jc w:val="center"/>
        </w:trPr>
        <w:tc>
          <w:tcPr>
            <w:tcW w:w="701" w:type="dxa"/>
            <w:tcBorders>
              <w:left w:val="single" w:sz="4" w:space="0" w:color="auto"/>
              <w:right w:val="single" w:sz="4" w:space="0" w:color="auto"/>
            </w:tcBorders>
            <w:shd w:val="clear" w:color="auto" w:fill="auto"/>
            <w:vAlign w:val="center"/>
          </w:tcPr>
          <w:p w:rsidR="00426892" w:rsidRPr="00C93699" w:rsidRDefault="00426892" w:rsidP="00426892">
            <w:pPr>
              <w:rPr>
                <w:bCs/>
                <w:color w:val="000000"/>
                <w:sz w:val="18"/>
                <w:szCs w:val="18"/>
                <w:lang w:val="gl-ES"/>
              </w:rPr>
            </w:pPr>
            <w:r w:rsidRPr="00C93699">
              <w:rPr>
                <w:bCs/>
                <w:color w:val="000000"/>
                <w:sz w:val="18"/>
                <w:szCs w:val="18"/>
                <w:lang w:val="gl-ES"/>
              </w:rPr>
              <w:t>323/16</w:t>
            </w:r>
          </w:p>
        </w:tc>
        <w:tc>
          <w:tcPr>
            <w:tcW w:w="1177" w:type="dxa"/>
            <w:tcBorders>
              <w:left w:val="single" w:sz="4" w:space="0" w:color="auto"/>
              <w:right w:val="single" w:sz="4" w:space="0" w:color="auto"/>
            </w:tcBorders>
            <w:shd w:val="clear" w:color="auto" w:fill="auto"/>
            <w:vAlign w:val="center"/>
          </w:tcPr>
          <w:p w:rsidR="00426892" w:rsidRPr="00C93699" w:rsidRDefault="00C87F59" w:rsidP="00C87F59">
            <w:pPr>
              <w:rPr>
                <w:color w:val="000000"/>
                <w:sz w:val="18"/>
                <w:szCs w:val="18"/>
                <w:lang w:val="gl-ES"/>
              </w:rPr>
            </w:pPr>
            <w:r>
              <w:rPr>
                <w:color w:val="000000"/>
                <w:sz w:val="18"/>
                <w:szCs w:val="18"/>
                <w:lang w:val="gl-ES"/>
              </w:rPr>
              <w:t>Aberto</w:t>
            </w:r>
          </w:p>
        </w:tc>
        <w:tc>
          <w:tcPr>
            <w:tcW w:w="2971" w:type="dxa"/>
            <w:tcBorders>
              <w:left w:val="single" w:sz="4" w:space="0" w:color="auto"/>
              <w:right w:val="single" w:sz="4" w:space="0" w:color="auto"/>
            </w:tcBorders>
            <w:shd w:val="clear" w:color="auto" w:fill="auto"/>
            <w:noWrap/>
            <w:vAlign w:val="center"/>
          </w:tcPr>
          <w:p w:rsidR="00426892" w:rsidRPr="00C93699" w:rsidRDefault="00D52402" w:rsidP="00D52402">
            <w:pPr>
              <w:rPr>
                <w:color w:val="000000"/>
                <w:sz w:val="18"/>
                <w:szCs w:val="18"/>
                <w:lang w:val="gl-ES"/>
              </w:rPr>
            </w:pPr>
            <w:r w:rsidRPr="00C93699">
              <w:rPr>
                <w:color w:val="000000"/>
                <w:sz w:val="18"/>
                <w:szCs w:val="18"/>
                <w:lang w:val="gl-ES"/>
              </w:rPr>
              <w:t xml:space="preserve">Inserpyme Global, </w:t>
            </w:r>
            <w:r w:rsidR="00C87F59" w:rsidRPr="00C93699">
              <w:rPr>
                <w:color w:val="000000"/>
                <w:sz w:val="18"/>
                <w:szCs w:val="18"/>
                <w:lang w:val="gl-ES"/>
              </w:rPr>
              <w:t>S.A</w:t>
            </w:r>
            <w:r w:rsidRPr="00C93699">
              <w:rPr>
                <w:color w:val="000000"/>
                <w:sz w:val="18"/>
                <w:szCs w:val="18"/>
                <w:lang w:val="gl-ES"/>
              </w:rPr>
              <w:t>.</w:t>
            </w:r>
          </w:p>
        </w:tc>
        <w:tc>
          <w:tcPr>
            <w:tcW w:w="3733" w:type="dxa"/>
            <w:tcBorders>
              <w:left w:val="single" w:sz="4" w:space="0" w:color="auto"/>
              <w:right w:val="single" w:sz="4" w:space="0" w:color="auto"/>
            </w:tcBorders>
            <w:shd w:val="clear" w:color="auto" w:fill="auto"/>
            <w:vAlign w:val="center"/>
          </w:tcPr>
          <w:p w:rsidR="00426892" w:rsidRPr="00C93699" w:rsidRDefault="00426892" w:rsidP="00426892">
            <w:pPr>
              <w:rPr>
                <w:color w:val="000000"/>
                <w:sz w:val="18"/>
                <w:szCs w:val="18"/>
                <w:lang w:val="gl-ES"/>
              </w:rPr>
            </w:pPr>
            <w:r w:rsidRPr="00C93699">
              <w:rPr>
                <w:color w:val="000000"/>
                <w:sz w:val="18"/>
                <w:szCs w:val="18"/>
                <w:lang w:val="gl-ES"/>
              </w:rPr>
              <w:t>Mantemento da rede de  telefonía da universidade de Vigo</w:t>
            </w:r>
          </w:p>
        </w:tc>
        <w:tc>
          <w:tcPr>
            <w:tcW w:w="1737" w:type="dxa"/>
            <w:tcBorders>
              <w:left w:val="single" w:sz="4" w:space="0" w:color="auto"/>
              <w:right w:val="single" w:sz="4" w:space="0" w:color="auto"/>
            </w:tcBorders>
            <w:shd w:val="clear" w:color="auto" w:fill="auto"/>
            <w:vAlign w:val="center"/>
          </w:tcPr>
          <w:p w:rsidR="00426892" w:rsidRPr="00C93699" w:rsidRDefault="00426892" w:rsidP="00D52402">
            <w:pPr>
              <w:rPr>
                <w:color w:val="000000"/>
                <w:sz w:val="18"/>
                <w:szCs w:val="18"/>
                <w:lang w:val="gl-ES"/>
              </w:rPr>
            </w:pPr>
            <w:r w:rsidRPr="00C93699">
              <w:rPr>
                <w:color w:val="000000"/>
                <w:sz w:val="18"/>
                <w:szCs w:val="18"/>
                <w:lang w:val="gl-ES"/>
              </w:rPr>
              <w:t>Universidade de Vigo</w:t>
            </w:r>
          </w:p>
        </w:tc>
        <w:tc>
          <w:tcPr>
            <w:tcW w:w="1764"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58.000,00 €</w:t>
            </w:r>
          </w:p>
        </w:tc>
        <w:tc>
          <w:tcPr>
            <w:tcW w:w="1419" w:type="dxa"/>
            <w:tcBorders>
              <w:left w:val="single" w:sz="4" w:space="0" w:color="auto"/>
              <w:right w:val="single" w:sz="4" w:space="0" w:color="auto"/>
            </w:tcBorders>
            <w:shd w:val="clear" w:color="auto" w:fill="auto"/>
            <w:vAlign w:val="center"/>
          </w:tcPr>
          <w:p w:rsidR="00426892" w:rsidRPr="00C93699" w:rsidRDefault="00426892" w:rsidP="00D52402">
            <w:pPr>
              <w:jc w:val="center"/>
              <w:rPr>
                <w:color w:val="000000"/>
                <w:sz w:val="18"/>
                <w:szCs w:val="18"/>
                <w:lang w:val="gl-ES"/>
              </w:rPr>
            </w:pPr>
            <w:r w:rsidRPr="00C93699">
              <w:rPr>
                <w:color w:val="000000"/>
                <w:sz w:val="18"/>
                <w:szCs w:val="18"/>
                <w:lang w:val="gl-ES"/>
              </w:rPr>
              <w:t>53.940,00 €</w:t>
            </w:r>
          </w:p>
        </w:tc>
        <w:tc>
          <w:tcPr>
            <w:tcW w:w="1265"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4.060</w:t>
            </w:r>
          </w:p>
        </w:tc>
        <w:tc>
          <w:tcPr>
            <w:tcW w:w="1017" w:type="dxa"/>
            <w:tcBorders>
              <w:left w:val="single" w:sz="4" w:space="0" w:color="auto"/>
              <w:right w:val="single" w:sz="4" w:space="0" w:color="auto"/>
            </w:tcBorders>
            <w:shd w:val="clear" w:color="auto" w:fill="auto"/>
            <w:vAlign w:val="center"/>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7%</w:t>
            </w:r>
          </w:p>
        </w:tc>
      </w:tr>
      <w:tr w:rsidR="00426892" w:rsidRPr="00C93699" w:rsidTr="002E0B83">
        <w:trPr>
          <w:trHeight w:val="480"/>
          <w:jc w:val="center"/>
        </w:trPr>
        <w:tc>
          <w:tcPr>
            <w:tcW w:w="701" w:type="dxa"/>
            <w:tcBorders>
              <w:left w:val="single" w:sz="4" w:space="0" w:color="auto"/>
              <w:bottom w:val="single" w:sz="4" w:space="0" w:color="auto"/>
              <w:right w:val="single" w:sz="4" w:space="0" w:color="auto"/>
            </w:tcBorders>
            <w:shd w:val="clear" w:color="auto" w:fill="auto"/>
            <w:vAlign w:val="center"/>
            <w:hideMark/>
          </w:tcPr>
          <w:p w:rsidR="00426892" w:rsidRPr="00C93699" w:rsidRDefault="00426892" w:rsidP="00426892">
            <w:pPr>
              <w:rPr>
                <w:bCs/>
                <w:color w:val="000000"/>
                <w:sz w:val="18"/>
                <w:szCs w:val="18"/>
                <w:lang w:val="gl-ES"/>
              </w:rPr>
            </w:pPr>
            <w:r w:rsidRPr="00C93699">
              <w:rPr>
                <w:bCs/>
                <w:color w:val="000000"/>
                <w:sz w:val="18"/>
                <w:szCs w:val="18"/>
                <w:lang w:val="gl-ES"/>
              </w:rPr>
              <w:t>324/16</w:t>
            </w:r>
          </w:p>
        </w:tc>
        <w:tc>
          <w:tcPr>
            <w:tcW w:w="1177" w:type="dxa"/>
            <w:tcBorders>
              <w:left w:val="single" w:sz="4" w:space="0" w:color="auto"/>
              <w:bottom w:val="single" w:sz="4" w:space="0" w:color="auto"/>
              <w:right w:val="single" w:sz="4" w:space="0" w:color="auto"/>
            </w:tcBorders>
            <w:shd w:val="clear" w:color="auto" w:fill="auto"/>
            <w:vAlign w:val="center"/>
            <w:hideMark/>
          </w:tcPr>
          <w:p w:rsidR="00426892" w:rsidRPr="00C93699" w:rsidRDefault="00426892" w:rsidP="00C87F59">
            <w:pPr>
              <w:rPr>
                <w:color w:val="000000"/>
                <w:sz w:val="18"/>
                <w:szCs w:val="18"/>
                <w:lang w:val="gl-ES"/>
              </w:rPr>
            </w:pPr>
            <w:r w:rsidRPr="00C93699">
              <w:rPr>
                <w:color w:val="000000"/>
                <w:sz w:val="18"/>
                <w:szCs w:val="18"/>
                <w:lang w:val="gl-ES"/>
              </w:rPr>
              <w:t>Negociado</w:t>
            </w:r>
          </w:p>
        </w:tc>
        <w:tc>
          <w:tcPr>
            <w:tcW w:w="2971" w:type="dxa"/>
            <w:tcBorders>
              <w:left w:val="single" w:sz="4" w:space="0" w:color="auto"/>
              <w:bottom w:val="single" w:sz="4" w:space="0" w:color="auto"/>
              <w:right w:val="single" w:sz="4" w:space="0" w:color="auto"/>
            </w:tcBorders>
            <w:shd w:val="clear" w:color="auto" w:fill="auto"/>
            <w:noWrap/>
            <w:vAlign w:val="center"/>
            <w:hideMark/>
          </w:tcPr>
          <w:p w:rsidR="00426892" w:rsidRPr="00C93699" w:rsidRDefault="00D52402" w:rsidP="00D52402">
            <w:pPr>
              <w:rPr>
                <w:color w:val="000000"/>
                <w:sz w:val="18"/>
                <w:szCs w:val="18"/>
                <w:lang w:val="gl-ES"/>
              </w:rPr>
            </w:pPr>
            <w:r w:rsidRPr="00C93699">
              <w:rPr>
                <w:color w:val="000000"/>
                <w:sz w:val="18"/>
                <w:szCs w:val="18"/>
                <w:lang w:val="gl-ES"/>
              </w:rPr>
              <w:t xml:space="preserve">Balidea Consulting&amp;Programming, </w:t>
            </w:r>
            <w:r w:rsidR="00C87F59" w:rsidRPr="00C93699">
              <w:rPr>
                <w:color w:val="000000"/>
                <w:sz w:val="18"/>
                <w:szCs w:val="18"/>
                <w:lang w:val="gl-ES"/>
              </w:rPr>
              <w:t>S.L.</w:t>
            </w:r>
          </w:p>
        </w:tc>
        <w:tc>
          <w:tcPr>
            <w:tcW w:w="3733" w:type="dxa"/>
            <w:tcBorders>
              <w:left w:val="single" w:sz="4" w:space="0" w:color="auto"/>
              <w:bottom w:val="single" w:sz="4" w:space="0" w:color="auto"/>
              <w:right w:val="single" w:sz="4" w:space="0" w:color="auto"/>
            </w:tcBorders>
            <w:shd w:val="clear" w:color="auto" w:fill="auto"/>
            <w:vAlign w:val="center"/>
            <w:hideMark/>
          </w:tcPr>
          <w:p w:rsidR="00426892" w:rsidRPr="00C93699" w:rsidRDefault="00426892" w:rsidP="00426892">
            <w:pPr>
              <w:rPr>
                <w:color w:val="000000"/>
                <w:sz w:val="18"/>
                <w:szCs w:val="18"/>
                <w:lang w:val="gl-ES"/>
              </w:rPr>
            </w:pPr>
            <w:r w:rsidRPr="00C93699">
              <w:rPr>
                <w:color w:val="000000"/>
                <w:sz w:val="18"/>
                <w:szCs w:val="18"/>
                <w:lang w:val="gl-ES"/>
              </w:rPr>
              <w:t>Implantación e programación dun novo portal web (cms) para a universidade de Vigo</w:t>
            </w:r>
          </w:p>
        </w:tc>
        <w:tc>
          <w:tcPr>
            <w:tcW w:w="1737" w:type="dxa"/>
            <w:tcBorders>
              <w:left w:val="single" w:sz="4" w:space="0" w:color="auto"/>
              <w:bottom w:val="single" w:sz="4" w:space="0" w:color="auto"/>
              <w:right w:val="single" w:sz="4" w:space="0" w:color="auto"/>
            </w:tcBorders>
            <w:shd w:val="clear" w:color="auto" w:fill="auto"/>
            <w:vAlign w:val="center"/>
            <w:hideMark/>
          </w:tcPr>
          <w:p w:rsidR="00426892" w:rsidRPr="00C93699" w:rsidRDefault="00426892" w:rsidP="00D52402">
            <w:pPr>
              <w:rPr>
                <w:color w:val="000000"/>
                <w:sz w:val="18"/>
                <w:szCs w:val="18"/>
                <w:lang w:val="gl-ES"/>
              </w:rPr>
            </w:pPr>
            <w:r w:rsidRPr="00C93699">
              <w:rPr>
                <w:color w:val="000000"/>
                <w:sz w:val="18"/>
                <w:szCs w:val="18"/>
                <w:lang w:val="gl-ES"/>
              </w:rPr>
              <w:t>Universidade de Vigo</w:t>
            </w:r>
          </w:p>
        </w:tc>
        <w:tc>
          <w:tcPr>
            <w:tcW w:w="1764" w:type="dxa"/>
            <w:tcBorders>
              <w:left w:val="single" w:sz="4" w:space="0" w:color="auto"/>
              <w:bottom w:val="single" w:sz="4" w:space="0" w:color="auto"/>
              <w:right w:val="single" w:sz="4" w:space="0" w:color="auto"/>
            </w:tcBorders>
            <w:shd w:val="clear" w:color="auto" w:fill="auto"/>
            <w:vAlign w:val="center"/>
            <w:hideMark/>
          </w:tcPr>
          <w:p w:rsidR="00426892" w:rsidRPr="00C93699" w:rsidRDefault="00426892" w:rsidP="00D52402">
            <w:pPr>
              <w:jc w:val="center"/>
              <w:rPr>
                <w:color w:val="000000"/>
                <w:sz w:val="18"/>
                <w:szCs w:val="18"/>
                <w:lang w:val="gl-ES"/>
              </w:rPr>
            </w:pPr>
            <w:r w:rsidRPr="00C93699">
              <w:rPr>
                <w:color w:val="000000"/>
                <w:sz w:val="18"/>
                <w:szCs w:val="18"/>
                <w:lang w:val="gl-ES"/>
              </w:rPr>
              <w:t>58.500,00 €</w:t>
            </w:r>
          </w:p>
        </w:tc>
        <w:tc>
          <w:tcPr>
            <w:tcW w:w="1419" w:type="dxa"/>
            <w:tcBorders>
              <w:left w:val="single" w:sz="4" w:space="0" w:color="auto"/>
              <w:bottom w:val="single" w:sz="4" w:space="0" w:color="auto"/>
              <w:right w:val="single" w:sz="4" w:space="0" w:color="auto"/>
            </w:tcBorders>
            <w:shd w:val="clear" w:color="auto" w:fill="auto"/>
            <w:vAlign w:val="center"/>
            <w:hideMark/>
          </w:tcPr>
          <w:p w:rsidR="00426892" w:rsidRPr="00C93699" w:rsidRDefault="00426892" w:rsidP="00D52402">
            <w:pPr>
              <w:jc w:val="center"/>
              <w:rPr>
                <w:color w:val="000000"/>
                <w:sz w:val="18"/>
                <w:szCs w:val="18"/>
                <w:lang w:val="gl-ES"/>
              </w:rPr>
            </w:pPr>
            <w:r w:rsidRPr="00C93699">
              <w:rPr>
                <w:color w:val="000000"/>
                <w:sz w:val="18"/>
                <w:szCs w:val="18"/>
                <w:lang w:val="gl-ES"/>
              </w:rPr>
              <w:t>35.100,00 €</w:t>
            </w:r>
          </w:p>
        </w:tc>
        <w:tc>
          <w:tcPr>
            <w:tcW w:w="1265" w:type="dxa"/>
            <w:tcBorders>
              <w:left w:val="single" w:sz="4" w:space="0" w:color="auto"/>
              <w:bottom w:val="single" w:sz="4" w:space="0" w:color="auto"/>
              <w:right w:val="single" w:sz="4" w:space="0" w:color="auto"/>
            </w:tcBorders>
            <w:shd w:val="clear" w:color="auto" w:fill="auto"/>
            <w:vAlign w:val="center"/>
            <w:hideMark/>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23.400 €</w:t>
            </w:r>
          </w:p>
        </w:tc>
        <w:tc>
          <w:tcPr>
            <w:tcW w:w="1017" w:type="dxa"/>
            <w:tcBorders>
              <w:left w:val="single" w:sz="4" w:space="0" w:color="auto"/>
              <w:bottom w:val="single" w:sz="4" w:space="0" w:color="auto"/>
              <w:right w:val="single" w:sz="4" w:space="0" w:color="auto"/>
            </w:tcBorders>
            <w:shd w:val="clear" w:color="auto" w:fill="auto"/>
            <w:vAlign w:val="center"/>
            <w:hideMark/>
          </w:tcPr>
          <w:p w:rsidR="00426892" w:rsidRPr="00C93699" w:rsidRDefault="00426892"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40%</w:t>
            </w:r>
          </w:p>
        </w:tc>
      </w:tr>
    </w:tbl>
    <w:p w:rsidR="00267305" w:rsidRPr="00C93699" w:rsidRDefault="00267305">
      <w:pPr>
        <w:rPr>
          <w:highlight w:val="yellow"/>
          <w:lang w:val="gl-ES"/>
        </w:rPr>
      </w:pPr>
      <w:r w:rsidRPr="00C93699">
        <w:rPr>
          <w:highlight w:val="yellow"/>
          <w:lang w:val="gl-ES"/>
        </w:rPr>
        <w:br w:type="page"/>
      </w:r>
    </w:p>
    <w:tbl>
      <w:tblPr>
        <w:tblW w:w="15593"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02"/>
        <w:gridCol w:w="990"/>
        <w:gridCol w:w="2975"/>
        <w:gridCol w:w="3830"/>
        <w:gridCol w:w="2271"/>
        <w:gridCol w:w="1276"/>
        <w:gridCol w:w="1423"/>
        <w:gridCol w:w="1134"/>
        <w:gridCol w:w="992"/>
      </w:tblGrid>
      <w:tr w:rsidR="00C41B45" w:rsidRPr="00C93699" w:rsidTr="00C31D12">
        <w:trPr>
          <w:trHeight w:val="344"/>
          <w:jc w:val="center"/>
        </w:trPr>
        <w:tc>
          <w:tcPr>
            <w:tcW w:w="15593" w:type="dxa"/>
            <w:gridSpan w:val="9"/>
            <w:shd w:val="clear" w:color="auto" w:fill="auto"/>
            <w:vAlign w:val="center"/>
          </w:tcPr>
          <w:p w:rsidR="00C41B45" w:rsidRPr="00C93699" w:rsidRDefault="00C41B45" w:rsidP="00267305">
            <w:pPr>
              <w:spacing w:after="0" w:line="240" w:lineRule="auto"/>
              <w:jc w:val="center"/>
              <w:rPr>
                <w:rFonts w:eastAsia="Times New Roman" w:cs="Times New Roman"/>
                <w:b/>
                <w:bCs/>
                <w:color w:val="000000"/>
                <w:sz w:val="18"/>
                <w:szCs w:val="18"/>
                <w:highlight w:val="yellow"/>
                <w:lang w:val="gl-ES" w:eastAsia="es-ES"/>
              </w:rPr>
            </w:pPr>
            <w:r w:rsidRPr="00C93699">
              <w:rPr>
                <w:rFonts w:eastAsia="Times New Roman"/>
                <w:b/>
                <w:bCs/>
                <w:color w:val="000000"/>
                <w:sz w:val="18"/>
                <w:szCs w:val="18"/>
                <w:lang w:val="gl-ES" w:eastAsia="es-ES"/>
              </w:rPr>
              <w:t>EXPEDIENTES DE SERVIZ</w:t>
            </w:r>
            <w:r w:rsidR="00117D66" w:rsidRPr="00C93699">
              <w:rPr>
                <w:rFonts w:eastAsia="Times New Roman"/>
                <w:b/>
                <w:bCs/>
                <w:color w:val="000000"/>
                <w:sz w:val="18"/>
                <w:szCs w:val="18"/>
                <w:lang w:val="gl-ES" w:eastAsia="es-ES"/>
              </w:rPr>
              <w:t xml:space="preserve">OS ADXUDICADOS </w:t>
            </w:r>
            <w:r w:rsidR="00C93699" w:rsidRPr="00C93699">
              <w:rPr>
                <w:rFonts w:eastAsia="Times New Roman"/>
                <w:b/>
                <w:bCs/>
                <w:color w:val="000000"/>
                <w:sz w:val="18"/>
                <w:szCs w:val="18"/>
                <w:lang w:val="gl-ES" w:eastAsia="es-ES"/>
              </w:rPr>
              <w:t xml:space="preserve">NO </w:t>
            </w:r>
            <w:r w:rsidR="00117D66" w:rsidRPr="00C93699">
              <w:rPr>
                <w:rFonts w:eastAsia="Times New Roman"/>
                <w:b/>
                <w:bCs/>
                <w:color w:val="000000"/>
                <w:sz w:val="18"/>
                <w:szCs w:val="18"/>
                <w:lang w:val="gl-ES" w:eastAsia="es-ES"/>
              </w:rPr>
              <w:t>EXERCICIO 2016</w:t>
            </w:r>
          </w:p>
        </w:tc>
      </w:tr>
      <w:tr w:rsidR="00C41B45" w:rsidRPr="00C93699" w:rsidTr="004D72C3">
        <w:trPr>
          <w:trHeight w:val="495"/>
          <w:jc w:val="center"/>
        </w:trPr>
        <w:tc>
          <w:tcPr>
            <w:tcW w:w="702" w:type="dxa"/>
            <w:tcBorders>
              <w:bottom w:val="single" w:sz="4" w:space="0" w:color="auto"/>
            </w:tcBorders>
            <w:shd w:val="clear" w:color="auto" w:fill="auto"/>
            <w:vAlign w:val="center"/>
            <w:hideMark/>
          </w:tcPr>
          <w:p w:rsidR="00C41B45" w:rsidRPr="00C93699" w:rsidRDefault="00C41B45"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EXPTE.</w:t>
            </w:r>
          </w:p>
        </w:tc>
        <w:tc>
          <w:tcPr>
            <w:tcW w:w="990" w:type="dxa"/>
            <w:tcBorders>
              <w:bottom w:val="single" w:sz="4" w:space="0" w:color="auto"/>
            </w:tcBorders>
            <w:shd w:val="clear" w:color="auto" w:fill="auto"/>
            <w:vAlign w:val="center"/>
            <w:hideMark/>
          </w:tcPr>
          <w:p w:rsidR="00C41B45" w:rsidRPr="00C93699" w:rsidRDefault="00C41B45"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PROCED.</w:t>
            </w:r>
          </w:p>
        </w:tc>
        <w:tc>
          <w:tcPr>
            <w:tcW w:w="2975" w:type="dxa"/>
            <w:tcBorders>
              <w:bottom w:val="single" w:sz="4" w:space="0" w:color="auto"/>
            </w:tcBorders>
            <w:shd w:val="clear" w:color="auto" w:fill="auto"/>
            <w:vAlign w:val="center"/>
            <w:hideMark/>
          </w:tcPr>
          <w:p w:rsidR="00C41B45" w:rsidRPr="00C93699" w:rsidRDefault="00C41B45"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EMPRESA</w:t>
            </w:r>
          </w:p>
        </w:tc>
        <w:tc>
          <w:tcPr>
            <w:tcW w:w="3830" w:type="dxa"/>
            <w:tcBorders>
              <w:bottom w:val="single" w:sz="4" w:space="0" w:color="auto"/>
            </w:tcBorders>
            <w:shd w:val="clear" w:color="auto" w:fill="auto"/>
            <w:vAlign w:val="center"/>
            <w:hideMark/>
          </w:tcPr>
          <w:p w:rsidR="00C41B45" w:rsidRPr="00C93699" w:rsidRDefault="00C41B45"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OBXECTO</w:t>
            </w:r>
          </w:p>
        </w:tc>
        <w:tc>
          <w:tcPr>
            <w:tcW w:w="2271" w:type="dxa"/>
            <w:tcBorders>
              <w:bottom w:val="single" w:sz="4" w:space="0" w:color="auto"/>
            </w:tcBorders>
            <w:shd w:val="clear" w:color="auto" w:fill="auto"/>
            <w:vAlign w:val="center"/>
            <w:hideMark/>
          </w:tcPr>
          <w:p w:rsidR="00C41B45" w:rsidRPr="00C93699" w:rsidRDefault="00C41B45"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CENTRO</w:t>
            </w:r>
          </w:p>
        </w:tc>
        <w:tc>
          <w:tcPr>
            <w:tcW w:w="1276" w:type="dxa"/>
            <w:tcBorders>
              <w:bottom w:val="single" w:sz="4" w:space="0" w:color="auto"/>
            </w:tcBorders>
            <w:shd w:val="clear" w:color="auto" w:fill="auto"/>
            <w:vAlign w:val="center"/>
            <w:hideMark/>
          </w:tcPr>
          <w:p w:rsidR="00C41B45" w:rsidRPr="00C93699" w:rsidRDefault="00C41B45"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IMPORTE DE LICITACIÓN</w:t>
            </w:r>
          </w:p>
        </w:tc>
        <w:tc>
          <w:tcPr>
            <w:tcW w:w="1423" w:type="dxa"/>
            <w:tcBorders>
              <w:bottom w:val="single" w:sz="4" w:space="0" w:color="auto"/>
            </w:tcBorders>
            <w:shd w:val="clear" w:color="auto" w:fill="auto"/>
            <w:vAlign w:val="center"/>
            <w:hideMark/>
          </w:tcPr>
          <w:p w:rsidR="00C41B45" w:rsidRPr="00C93699" w:rsidRDefault="00C41B45"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IMPORTE DE ADXUDICACIÓN</w:t>
            </w:r>
          </w:p>
        </w:tc>
        <w:tc>
          <w:tcPr>
            <w:tcW w:w="1134" w:type="dxa"/>
            <w:tcBorders>
              <w:bottom w:val="single" w:sz="4" w:space="0" w:color="auto"/>
            </w:tcBorders>
            <w:shd w:val="clear" w:color="auto" w:fill="auto"/>
            <w:vAlign w:val="center"/>
            <w:hideMark/>
          </w:tcPr>
          <w:p w:rsidR="00C41B45" w:rsidRPr="00C93699" w:rsidRDefault="00C41B45"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BAIXA</w:t>
            </w:r>
          </w:p>
        </w:tc>
        <w:tc>
          <w:tcPr>
            <w:tcW w:w="992" w:type="dxa"/>
            <w:tcBorders>
              <w:bottom w:val="single" w:sz="4" w:space="0" w:color="auto"/>
            </w:tcBorders>
            <w:shd w:val="clear" w:color="auto" w:fill="auto"/>
            <w:vAlign w:val="center"/>
            <w:hideMark/>
          </w:tcPr>
          <w:p w:rsidR="00C41B45" w:rsidRPr="00C93699" w:rsidRDefault="00C41B45"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 xml:space="preserve">% </w:t>
            </w:r>
          </w:p>
          <w:p w:rsidR="00C41B45" w:rsidRPr="00C93699" w:rsidRDefault="00C41B45" w:rsidP="00267305">
            <w:pPr>
              <w:spacing w:after="0" w:line="240" w:lineRule="auto"/>
              <w:jc w:val="center"/>
              <w:rPr>
                <w:rFonts w:eastAsia="Times New Roman" w:cs="Times New Roman"/>
                <w:b/>
                <w:bCs/>
                <w:color w:val="000000"/>
                <w:sz w:val="18"/>
                <w:szCs w:val="18"/>
                <w:lang w:val="gl-ES" w:eastAsia="es-ES"/>
              </w:rPr>
            </w:pPr>
            <w:r w:rsidRPr="00C93699">
              <w:rPr>
                <w:rFonts w:eastAsia="Times New Roman" w:cs="Times New Roman"/>
                <w:b/>
                <w:bCs/>
                <w:color w:val="000000"/>
                <w:sz w:val="18"/>
                <w:szCs w:val="18"/>
                <w:lang w:val="gl-ES" w:eastAsia="es-ES"/>
              </w:rPr>
              <w:t>BAIXA</w:t>
            </w:r>
          </w:p>
        </w:tc>
      </w:tr>
      <w:tr w:rsidR="00F739C3" w:rsidRPr="00C93699" w:rsidTr="004D72C3">
        <w:trPr>
          <w:trHeight w:val="495"/>
          <w:jc w:val="center"/>
        </w:trPr>
        <w:tc>
          <w:tcPr>
            <w:tcW w:w="702" w:type="dxa"/>
            <w:tcBorders>
              <w:left w:val="single" w:sz="4" w:space="0" w:color="auto"/>
              <w:right w:val="single" w:sz="4" w:space="0" w:color="auto"/>
            </w:tcBorders>
            <w:shd w:val="clear" w:color="auto" w:fill="auto"/>
            <w:vAlign w:val="center"/>
          </w:tcPr>
          <w:p w:rsidR="00F739C3" w:rsidRPr="00C93699" w:rsidRDefault="00F739C3" w:rsidP="00F739C3">
            <w:pPr>
              <w:rPr>
                <w:bCs/>
                <w:color w:val="000000"/>
                <w:sz w:val="18"/>
                <w:szCs w:val="18"/>
                <w:lang w:val="gl-ES"/>
              </w:rPr>
            </w:pPr>
            <w:r>
              <w:rPr>
                <w:bCs/>
                <w:color w:val="000000"/>
                <w:sz w:val="18"/>
                <w:szCs w:val="18"/>
                <w:lang w:val="gl-ES"/>
              </w:rPr>
              <w:t>2AE</w:t>
            </w:r>
            <w:r w:rsidRPr="00C93699">
              <w:rPr>
                <w:bCs/>
                <w:color w:val="000000"/>
                <w:sz w:val="18"/>
                <w:szCs w:val="18"/>
                <w:lang w:val="gl-ES"/>
              </w:rPr>
              <w:t>/16</w:t>
            </w:r>
          </w:p>
        </w:tc>
        <w:tc>
          <w:tcPr>
            <w:tcW w:w="990" w:type="dxa"/>
            <w:tcBorders>
              <w:left w:val="single" w:sz="4" w:space="0" w:color="auto"/>
              <w:right w:val="single" w:sz="4" w:space="0" w:color="auto"/>
            </w:tcBorders>
            <w:shd w:val="clear" w:color="auto" w:fill="auto"/>
            <w:vAlign w:val="center"/>
          </w:tcPr>
          <w:p w:rsidR="00F739C3" w:rsidRPr="00C93699" w:rsidRDefault="00C87F59" w:rsidP="00C87F59">
            <w:pPr>
              <w:rPr>
                <w:bCs/>
                <w:color w:val="000000"/>
                <w:sz w:val="18"/>
                <w:szCs w:val="18"/>
                <w:lang w:val="gl-ES"/>
              </w:rPr>
            </w:pPr>
            <w:r>
              <w:rPr>
                <w:bCs/>
                <w:color w:val="000000"/>
                <w:sz w:val="18"/>
                <w:szCs w:val="18"/>
                <w:lang w:val="gl-ES"/>
              </w:rPr>
              <w:t>Aberto</w:t>
            </w:r>
          </w:p>
        </w:tc>
        <w:tc>
          <w:tcPr>
            <w:tcW w:w="2975" w:type="dxa"/>
            <w:tcBorders>
              <w:left w:val="single" w:sz="4" w:space="0" w:color="auto"/>
              <w:right w:val="single" w:sz="4" w:space="0" w:color="auto"/>
            </w:tcBorders>
            <w:shd w:val="clear" w:color="auto" w:fill="auto"/>
            <w:vAlign w:val="center"/>
          </w:tcPr>
          <w:p w:rsidR="00F739C3" w:rsidRPr="00C93699" w:rsidRDefault="00F739C3" w:rsidP="00F739C3">
            <w:pPr>
              <w:rPr>
                <w:bCs/>
                <w:color w:val="000000"/>
                <w:sz w:val="18"/>
                <w:szCs w:val="18"/>
                <w:lang w:val="gl-ES"/>
              </w:rPr>
            </w:pPr>
            <w:r w:rsidRPr="00C93699">
              <w:rPr>
                <w:bCs/>
                <w:color w:val="000000"/>
                <w:sz w:val="18"/>
                <w:szCs w:val="18"/>
                <w:lang w:val="gl-ES"/>
              </w:rPr>
              <w:t>José Camba Lamazares</w:t>
            </w:r>
          </w:p>
        </w:tc>
        <w:tc>
          <w:tcPr>
            <w:tcW w:w="3830" w:type="dxa"/>
            <w:tcBorders>
              <w:left w:val="single" w:sz="4" w:space="0" w:color="auto"/>
              <w:right w:val="single" w:sz="4" w:space="0" w:color="auto"/>
            </w:tcBorders>
            <w:shd w:val="clear" w:color="auto" w:fill="auto"/>
            <w:vAlign w:val="center"/>
          </w:tcPr>
          <w:p w:rsidR="00F739C3" w:rsidRPr="00C93699" w:rsidRDefault="00F739C3" w:rsidP="00F739C3">
            <w:pPr>
              <w:jc w:val="both"/>
              <w:rPr>
                <w:bCs/>
                <w:color w:val="000000"/>
                <w:sz w:val="18"/>
                <w:szCs w:val="18"/>
                <w:lang w:val="gl-ES"/>
              </w:rPr>
            </w:pPr>
            <w:r w:rsidRPr="00C93699">
              <w:rPr>
                <w:bCs/>
                <w:color w:val="000000"/>
                <w:sz w:val="18"/>
                <w:szCs w:val="18"/>
                <w:lang w:val="gl-ES"/>
              </w:rPr>
              <w:t>Servizos de cafetería-comedor en diversos centros da universidade de Vigo</w:t>
            </w:r>
          </w:p>
        </w:tc>
        <w:tc>
          <w:tcPr>
            <w:tcW w:w="2271" w:type="dxa"/>
            <w:tcBorders>
              <w:left w:val="single" w:sz="4" w:space="0" w:color="auto"/>
              <w:right w:val="single" w:sz="4" w:space="0" w:color="auto"/>
            </w:tcBorders>
            <w:shd w:val="clear" w:color="auto" w:fill="auto"/>
            <w:vAlign w:val="center"/>
          </w:tcPr>
          <w:p w:rsidR="00F739C3" w:rsidRPr="00C93699" w:rsidRDefault="00F739C3" w:rsidP="00F739C3">
            <w:pPr>
              <w:rPr>
                <w:bCs/>
                <w:color w:val="000000"/>
                <w:sz w:val="18"/>
                <w:szCs w:val="18"/>
                <w:lang w:val="gl-ES"/>
              </w:rPr>
            </w:pPr>
            <w:r w:rsidRPr="00C93699">
              <w:rPr>
                <w:bCs/>
                <w:color w:val="000000"/>
                <w:sz w:val="18"/>
                <w:szCs w:val="18"/>
                <w:lang w:val="gl-ES"/>
              </w:rPr>
              <w:t>Xurídico-empresarial de Ourense</w:t>
            </w:r>
          </w:p>
        </w:tc>
        <w:tc>
          <w:tcPr>
            <w:tcW w:w="1276" w:type="dxa"/>
            <w:tcBorders>
              <w:left w:val="single" w:sz="4" w:space="0" w:color="auto"/>
              <w:right w:val="single" w:sz="4" w:space="0" w:color="auto"/>
            </w:tcBorders>
            <w:shd w:val="clear" w:color="auto" w:fill="auto"/>
            <w:vAlign w:val="center"/>
          </w:tcPr>
          <w:p w:rsidR="00F739C3" w:rsidRPr="00C93699" w:rsidRDefault="00F739C3" w:rsidP="00F739C3">
            <w:pPr>
              <w:jc w:val="center"/>
              <w:rPr>
                <w:bCs/>
                <w:color w:val="000000"/>
                <w:sz w:val="18"/>
                <w:szCs w:val="18"/>
                <w:lang w:val="gl-ES"/>
              </w:rPr>
            </w:pPr>
            <w:r w:rsidRPr="00C93699">
              <w:rPr>
                <w:bCs/>
                <w:color w:val="000000"/>
                <w:sz w:val="18"/>
                <w:szCs w:val="18"/>
                <w:lang w:val="gl-ES"/>
              </w:rPr>
              <w:t>400 € canon</w:t>
            </w:r>
          </w:p>
        </w:tc>
        <w:tc>
          <w:tcPr>
            <w:tcW w:w="1423" w:type="dxa"/>
            <w:tcBorders>
              <w:left w:val="single" w:sz="4" w:space="0" w:color="auto"/>
              <w:right w:val="single" w:sz="4" w:space="0" w:color="auto"/>
            </w:tcBorders>
            <w:shd w:val="clear" w:color="auto" w:fill="auto"/>
            <w:vAlign w:val="center"/>
          </w:tcPr>
          <w:p w:rsidR="00F739C3" w:rsidRPr="00C93699" w:rsidRDefault="00F739C3" w:rsidP="00F739C3">
            <w:pPr>
              <w:jc w:val="center"/>
              <w:rPr>
                <w:bCs/>
                <w:color w:val="000000"/>
                <w:sz w:val="18"/>
                <w:szCs w:val="18"/>
                <w:lang w:val="gl-ES"/>
              </w:rPr>
            </w:pPr>
            <w:r w:rsidRPr="00C93699">
              <w:rPr>
                <w:bCs/>
                <w:color w:val="000000"/>
                <w:sz w:val="18"/>
                <w:szCs w:val="18"/>
                <w:lang w:val="gl-ES"/>
              </w:rPr>
              <w:t>400 € canon</w:t>
            </w:r>
          </w:p>
        </w:tc>
        <w:tc>
          <w:tcPr>
            <w:tcW w:w="1134" w:type="dxa"/>
            <w:tcBorders>
              <w:left w:val="single" w:sz="4" w:space="0" w:color="auto"/>
              <w:right w:val="single" w:sz="4" w:space="0" w:color="auto"/>
            </w:tcBorders>
            <w:shd w:val="clear" w:color="auto" w:fill="auto"/>
            <w:vAlign w:val="center"/>
          </w:tcPr>
          <w:p w:rsidR="00F739C3" w:rsidRPr="00C93699" w:rsidRDefault="00F739C3" w:rsidP="00F739C3">
            <w:pPr>
              <w:spacing w:after="0" w:line="240" w:lineRule="auto"/>
              <w:jc w:val="center"/>
              <w:rPr>
                <w:rFonts w:eastAsia="Times New Roman" w:cs="Times New Roman"/>
                <w:color w:val="000000"/>
                <w:sz w:val="18"/>
                <w:szCs w:val="18"/>
                <w:lang w:val="gl-ES" w:eastAsia="es-ES"/>
              </w:rPr>
            </w:pPr>
            <w:r>
              <w:rPr>
                <w:rFonts w:eastAsia="Times New Roman" w:cs="Times New Roman"/>
                <w:color w:val="000000"/>
                <w:sz w:val="18"/>
                <w:szCs w:val="18"/>
                <w:lang w:val="gl-ES" w:eastAsia="es-ES"/>
              </w:rPr>
              <w:t>0€</w:t>
            </w:r>
          </w:p>
        </w:tc>
        <w:tc>
          <w:tcPr>
            <w:tcW w:w="992" w:type="dxa"/>
            <w:tcBorders>
              <w:left w:val="single" w:sz="4" w:space="0" w:color="auto"/>
              <w:right w:val="single" w:sz="4" w:space="0" w:color="auto"/>
            </w:tcBorders>
            <w:shd w:val="clear" w:color="auto" w:fill="auto"/>
            <w:vAlign w:val="center"/>
          </w:tcPr>
          <w:p w:rsidR="00F739C3" w:rsidRPr="00C93699" w:rsidRDefault="00F739C3" w:rsidP="00F739C3">
            <w:pPr>
              <w:spacing w:after="0" w:line="240" w:lineRule="auto"/>
              <w:jc w:val="right"/>
              <w:rPr>
                <w:rFonts w:eastAsia="Times New Roman" w:cs="Times New Roman"/>
                <w:color w:val="000000"/>
                <w:sz w:val="16"/>
                <w:szCs w:val="16"/>
                <w:lang w:val="gl-ES" w:eastAsia="es-ES"/>
              </w:rPr>
            </w:pPr>
            <w:r>
              <w:rPr>
                <w:rFonts w:eastAsia="Times New Roman" w:cs="Times New Roman"/>
                <w:color w:val="000000"/>
                <w:sz w:val="16"/>
                <w:szCs w:val="16"/>
                <w:lang w:val="gl-ES" w:eastAsia="es-ES"/>
              </w:rPr>
              <w:t>0%</w:t>
            </w:r>
          </w:p>
        </w:tc>
      </w:tr>
      <w:tr w:rsidR="003050A4" w:rsidRPr="00C93699" w:rsidTr="004D72C3">
        <w:trPr>
          <w:trHeight w:val="495"/>
          <w:jc w:val="center"/>
        </w:trPr>
        <w:tc>
          <w:tcPr>
            <w:tcW w:w="702" w:type="dxa"/>
            <w:tcBorders>
              <w:left w:val="single" w:sz="4" w:space="0" w:color="auto"/>
              <w:right w:val="single" w:sz="4" w:space="0" w:color="auto"/>
            </w:tcBorders>
            <w:shd w:val="clear" w:color="auto" w:fill="auto"/>
            <w:vAlign w:val="center"/>
          </w:tcPr>
          <w:p w:rsidR="003050A4" w:rsidRPr="00C93699" w:rsidRDefault="003050A4" w:rsidP="003050A4">
            <w:pPr>
              <w:jc w:val="center"/>
              <w:rPr>
                <w:bCs/>
                <w:color w:val="000000"/>
                <w:sz w:val="18"/>
                <w:szCs w:val="18"/>
                <w:lang w:val="gl-ES"/>
              </w:rPr>
            </w:pPr>
            <w:r w:rsidRPr="00C93699">
              <w:rPr>
                <w:bCs/>
                <w:color w:val="000000"/>
                <w:sz w:val="18"/>
                <w:szCs w:val="18"/>
                <w:lang w:val="gl-ES"/>
              </w:rPr>
              <w:t>300/16</w:t>
            </w:r>
          </w:p>
        </w:tc>
        <w:tc>
          <w:tcPr>
            <w:tcW w:w="990" w:type="dxa"/>
            <w:tcBorders>
              <w:left w:val="single" w:sz="4" w:space="0" w:color="auto"/>
              <w:right w:val="single" w:sz="4" w:space="0" w:color="auto"/>
            </w:tcBorders>
            <w:shd w:val="clear" w:color="auto" w:fill="auto"/>
            <w:vAlign w:val="center"/>
          </w:tcPr>
          <w:p w:rsidR="003050A4" w:rsidRPr="00C93699" w:rsidRDefault="00C87F59" w:rsidP="00C87F59">
            <w:pPr>
              <w:rPr>
                <w:color w:val="000000"/>
                <w:sz w:val="18"/>
                <w:szCs w:val="18"/>
                <w:lang w:val="gl-ES"/>
              </w:rPr>
            </w:pPr>
            <w:r>
              <w:rPr>
                <w:color w:val="000000"/>
                <w:sz w:val="18"/>
                <w:szCs w:val="18"/>
                <w:lang w:val="gl-ES"/>
              </w:rPr>
              <w:t>Aberto</w:t>
            </w:r>
          </w:p>
        </w:tc>
        <w:tc>
          <w:tcPr>
            <w:tcW w:w="2975" w:type="dxa"/>
            <w:tcBorders>
              <w:left w:val="single" w:sz="4" w:space="0" w:color="auto"/>
              <w:right w:val="single" w:sz="4" w:space="0" w:color="auto"/>
            </w:tcBorders>
            <w:shd w:val="clear" w:color="auto" w:fill="auto"/>
            <w:vAlign w:val="center"/>
          </w:tcPr>
          <w:p w:rsidR="003050A4" w:rsidRPr="00C93699" w:rsidRDefault="003050A4" w:rsidP="00D52402">
            <w:pPr>
              <w:rPr>
                <w:color w:val="000000"/>
                <w:sz w:val="18"/>
                <w:szCs w:val="18"/>
                <w:lang w:val="gl-ES"/>
              </w:rPr>
            </w:pPr>
            <w:r w:rsidRPr="00C93699">
              <w:rPr>
                <w:color w:val="000000"/>
                <w:sz w:val="18"/>
                <w:szCs w:val="18"/>
                <w:lang w:val="gl-ES"/>
              </w:rPr>
              <w:t xml:space="preserve">Arealonga Arquitectura Jose Antonio López Mendez-Antonio García </w:t>
            </w:r>
            <w:r w:rsidR="00C87F59" w:rsidRPr="00C93699">
              <w:rPr>
                <w:color w:val="000000"/>
                <w:sz w:val="18"/>
                <w:szCs w:val="18"/>
                <w:lang w:val="gl-ES"/>
              </w:rPr>
              <w:t>Álvarez</w:t>
            </w:r>
          </w:p>
        </w:tc>
        <w:tc>
          <w:tcPr>
            <w:tcW w:w="3830" w:type="dxa"/>
            <w:tcBorders>
              <w:left w:val="single" w:sz="4" w:space="0" w:color="auto"/>
              <w:right w:val="single" w:sz="4" w:space="0" w:color="auto"/>
            </w:tcBorders>
            <w:shd w:val="clear" w:color="auto" w:fill="auto"/>
            <w:vAlign w:val="center"/>
          </w:tcPr>
          <w:p w:rsidR="003050A4" w:rsidRPr="00C93699" w:rsidRDefault="003050A4" w:rsidP="00D52402">
            <w:pPr>
              <w:rPr>
                <w:color w:val="000000"/>
                <w:sz w:val="18"/>
                <w:szCs w:val="18"/>
                <w:lang w:val="gl-ES"/>
              </w:rPr>
            </w:pPr>
            <w:r w:rsidRPr="00C93699">
              <w:rPr>
                <w:color w:val="000000"/>
                <w:sz w:val="18"/>
                <w:szCs w:val="18"/>
                <w:lang w:val="gl-ES"/>
              </w:rPr>
              <w:t xml:space="preserve">Unidade Técnica para a prestación de servizos de arquitectura, enxeñería e afín para a U.V. </w:t>
            </w:r>
          </w:p>
        </w:tc>
        <w:tc>
          <w:tcPr>
            <w:tcW w:w="2271" w:type="dxa"/>
            <w:tcBorders>
              <w:left w:val="single" w:sz="4" w:space="0" w:color="auto"/>
              <w:right w:val="single" w:sz="4" w:space="0" w:color="auto"/>
            </w:tcBorders>
            <w:shd w:val="clear" w:color="auto" w:fill="auto"/>
            <w:vAlign w:val="center"/>
          </w:tcPr>
          <w:p w:rsidR="003050A4" w:rsidRPr="00C93699" w:rsidRDefault="003050A4" w:rsidP="00D52402">
            <w:pPr>
              <w:rPr>
                <w:color w:val="000000"/>
                <w:sz w:val="18"/>
                <w:szCs w:val="18"/>
                <w:lang w:val="gl-ES"/>
              </w:rPr>
            </w:pPr>
            <w:r w:rsidRPr="00C93699">
              <w:rPr>
                <w:color w:val="000000"/>
                <w:sz w:val="18"/>
                <w:szCs w:val="18"/>
                <w:lang w:val="gl-ES"/>
              </w:rPr>
              <w:t>Edificio novo CACTI, CINBIO e zonas comúns de baixa seguridade do animalario</w:t>
            </w:r>
            <w:r w:rsidRPr="00C93699">
              <w:rPr>
                <w:color w:val="000000"/>
                <w:sz w:val="18"/>
                <w:szCs w:val="18"/>
                <w:lang w:val="gl-ES"/>
              </w:rPr>
              <w:br/>
              <w:t xml:space="preserve"> (exclúese a Torre CACTI que linda co edificio do CITEXVI)</w:t>
            </w:r>
            <w:r w:rsidRPr="00C93699">
              <w:rPr>
                <w:color w:val="000000"/>
                <w:sz w:val="18"/>
                <w:szCs w:val="18"/>
                <w:lang w:val="gl-ES"/>
              </w:rPr>
              <w:br/>
              <w:t>Edificio Isaac Newton</w:t>
            </w:r>
          </w:p>
        </w:tc>
        <w:tc>
          <w:tcPr>
            <w:tcW w:w="1276" w:type="dxa"/>
            <w:tcBorders>
              <w:left w:val="single" w:sz="4" w:space="0" w:color="auto"/>
              <w:right w:val="single" w:sz="4" w:space="0" w:color="auto"/>
            </w:tcBorders>
            <w:shd w:val="clear" w:color="auto" w:fill="auto"/>
            <w:vAlign w:val="center"/>
          </w:tcPr>
          <w:p w:rsidR="003050A4" w:rsidRPr="00C93699" w:rsidRDefault="003050A4" w:rsidP="00D52402">
            <w:pPr>
              <w:jc w:val="center"/>
              <w:rPr>
                <w:color w:val="000000"/>
                <w:sz w:val="18"/>
                <w:szCs w:val="18"/>
                <w:lang w:val="gl-ES"/>
              </w:rPr>
            </w:pPr>
            <w:r w:rsidRPr="00C93699">
              <w:rPr>
                <w:color w:val="000000"/>
                <w:sz w:val="18"/>
                <w:szCs w:val="18"/>
                <w:lang w:val="gl-ES"/>
              </w:rPr>
              <w:t>530.000 €</w:t>
            </w:r>
          </w:p>
        </w:tc>
        <w:tc>
          <w:tcPr>
            <w:tcW w:w="1423" w:type="dxa"/>
            <w:tcBorders>
              <w:left w:val="single" w:sz="4" w:space="0" w:color="auto"/>
              <w:right w:val="single" w:sz="4" w:space="0" w:color="auto"/>
            </w:tcBorders>
            <w:shd w:val="clear" w:color="auto" w:fill="auto"/>
            <w:vAlign w:val="center"/>
          </w:tcPr>
          <w:p w:rsidR="003050A4" w:rsidRPr="00C93699" w:rsidRDefault="003050A4" w:rsidP="00D52402">
            <w:pPr>
              <w:jc w:val="center"/>
              <w:rPr>
                <w:color w:val="000000"/>
                <w:sz w:val="18"/>
                <w:szCs w:val="18"/>
                <w:lang w:val="gl-ES"/>
              </w:rPr>
            </w:pPr>
            <w:r w:rsidRPr="00C93699">
              <w:rPr>
                <w:color w:val="000000"/>
                <w:sz w:val="18"/>
                <w:szCs w:val="18"/>
                <w:lang w:val="gl-ES"/>
              </w:rPr>
              <w:t>372.000 €</w:t>
            </w:r>
          </w:p>
        </w:tc>
        <w:tc>
          <w:tcPr>
            <w:tcW w:w="1134" w:type="dxa"/>
            <w:tcBorders>
              <w:left w:val="single" w:sz="4" w:space="0" w:color="auto"/>
              <w:right w:val="single" w:sz="4" w:space="0" w:color="auto"/>
            </w:tcBorders>
            <w:shd w:val="clear" w:color="auto" w:fill="auto"/>
            <w:vAlign w:val="center"/>
          </w:tcPr>
          <w:p w:rsidR="003050A4" w:rsidRPr="00C93699" w:rsidRDefault="003050A4"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158.000</w:t>
            </w:r>
          </w:p>
        </w:tc>
        <w:tc>
          <w:tcPr>
            <w:tcW w:w="992" w:type="dxa"/>
            <w:tcBorders>
              <w:left w:val="single" w:sz="4" w:space="0" w:color="auto"/>
              <w:right w:val="single" w:sz="4" w:space="0" w:color="auto"/>
            </w:tcBorders>
            <w:shd w:val="clear" w:color="auto" w:fill="auto"/>
            <w:vAlign w:val="center"/>
          </w:tcPr>
          <w:p w:rsidR="003050A4" w:rsidRPr="00C93699" w:rsidRDefault="003050A4"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29,81%</w:t>
            </w:r>
          </w:p>
        </w:tc>
      </w:tr>
      <w:tr w:rsidR="003050A4" w:rsidRPr="00C93699" w:rsidTr="004D72C3">
        <w:trPr>
          <w:trHeight w:val="495"/>
          <w:jc w:val="center"/>
        </w:trPr>
        <w:tc>
          <w:tcPr>
            <w:tcW w:w="702" w:type="dxa"/>
            <w:tcBorders>
              <w:left w:val="single" w:sz="4" w:space="0" w:color="auto"/>
              <w:right w:val="single" w:sz="4" w:space="0" w:color="auto"/>
            </w:tcBorders>
            <w:shd w:val="clear" w:color="auto" w:fill="auto"/>
            <w:vAlign w:val="center"/>
          </w:tcPr>
          <w:p w:rsidR="003050A4" w:rsidRPr="00C93699" w:rsidRDefault="003050A4" w:rsidP="003050A4">
            <w:pPr>
              <w:jc w:val="center"/>
              <w:rPr>
                <w:bCs/>
                <w:color w:val="000000"/>
                <w:sz w:val="18"/>
                <w:szCs w:val="18"/>
                <w:lang w:val="gl-ES"/>
              </w:rPr>
            </w:pPr>
            <w:r w:rsidRPr="00C93699">
              <w:rPr>
                <w:bCs/>
                <w:color w:val="000000"/>
                <w:sz w:val="18"/>
                <w:szCs w:val="18"/>
                <w:lang w:val="gl-ES"/>
              </w:rPr>
              <w:t>301/16 lote 1</w:t>
            </w:r>
          </w:p>
        </w:tc>
        <w:tc>
          <w:tcPr>
            <w:tcW w:w="990" w:type="dxa"/>
            <w:tcBorders>
              <w:left w:val="single" w:sz="4" w:space="0" w:color="auto"/>
              <w:right w:val="single" w:sz="4" w:space="0" w:color="auto"/>
            </w:tcBorders>
            <w:shd w:val="clear" w:color="auto" w:fill="auto"/>
            <w:vAlign w:val="center"/>
          </w:tcPr>
          <w:p w:rsidR="003050A4" w:rsidRPr="00C93699" w:rsidRDefault="00C87F59" w:rsidP="00C87F59">
            <w:pPr>
              <w:rPr>
                <w:color w:val="000000"/>
                <w:sz w:val="18"/>
                <w:szCs w:val="18"/>
                <w:lang w:val="gl-ES"/>
              </w:rPr>
            </w:pPr>
            <w:r>
              <w:rPr>
                <w:color w:val="000000"/>
                <w:sz w:val="18"/>
                <w:szCs w:val="18"/>
                <w:lang w:val="gl-ES"/>
              </w:rPr>
              <w:t>Aberto</w:t>
            </w:r>
          </w:p>
        </w:tc>
        <w:tc>
          <w:tcPr>
            <w:tcW w:w="2975" w:type="dxa"/>
            <w:tcBorders>
              <w:left w:val="single" w:sz="4" w:space="0" w:color="auto"/>
              <w:right w:val="single" w:sz="4" w:space="0" w:color="auto"/>
            </w:tcBorders>
            <w:shd w:val="clear" w:color="auto" w:fill="auto"/>
            <w:vAlign w:val="center"/>
          </w:tcPr>
          <w:p w:rsidR="003050A4" w:rsidRPr="00C93699" w:rsidRDefault="003050A4" w:rsidP="00D52402">
            <w:pPr>
              <w:rPr>
                <w:color w:val="000000"/>
                <w:sz w:val="18"/>
                <w:szCs w:val="18"/>
                <w:lang w:val="gl-ES"/>
              </w:rPr>
            </w:pPr>
            <w:r w:rsidRPr="00C93699">
              <w:rPr>
                <w:color w:val="000000"/>
                <w:sz w:val="18"/>
                <w:szCs w:val="18"/>
                <w:lang w:val="gl-ES"/>
              </w:rPr>
              <w:t>lote 1 SAMYL,S .L.</w:t>
            </w:r>
          </w:p>
        </w:tc>
        <w:tc>
          <w:tcPr>
            <w:tcW w:w="3830" w:type="dxa"/>
            <w:tcBorders>
              <w:left w:val="single" w:sz="4" w:space="0" w:color="auto"/>
              <w:right w:val="single" w:sz="4" w:space="0" w:color="auto"/>
            </w:tcBorders>
            <w:shd w:val="clear" w:color="auto" w:fill="auto"/>
            <w:vAlign w:val="center"/>
          </w:tcPr>
          <w:p w:rsidR="003050A4" w:rsidRPr="00C93699" w:rsidRDefault="00D52402" w:rsidP="00D52402">
            <w:pPr>
              <w:rPr>
                <w:color w:val="000000"/>
                <w:sz w:val="18"/>
                <w:szCs w:val="18"/>
                <w:lang w:val="gl-ES"/>
              </w:rPr>
            </w:pPr>
            <w:r w:rsidRPr="00C93699">
              <w:rPr>
                <w:color w:val="000000"/>
                <w:sz w:val="18"/>
                <w:szCs w:val="18"/>
                <w:lang w:val="gl-ES"/>
              </w:rPr>
              <w:t xml:space="preserve">Servizo </w:t>
            </w:r>
            <w:r w:rsidR="003050A4" w:rsidRPr="00C93699">
              <w:rPr>
                <w:color w:val="000000"/>
                <w:sz w:val="18"/>
                <w:szCs w:val="18"/>
                <w:lang w:val="gl-ES"/>
              </w:rPr>
              <w:t xml:space="preserve">de limpeza respectuoso co medioambiente e coa seguridade e saúde laboral nos centros e instalacións da universidade de </w:t>
            </w:r>
            <w:r w:rsidRPr="00C93699">
              <w:rPr>
                <w:color w:val="000000"/>
                <w:sz w:val="18"/>
                <w:szCs w:val="18"/>
                <w:lang w:val="gl-ES"/>
              </w:rPr>
              <w:t xml:space="preserve">Vigo </w:t>
            </w:r>
            <w:r w:rsidR="003050A4" w:rsidRPr="00C93699">
              <w:rPr>
                <w:color w:val="000000"/>
                <w:sz w:val="18"/>
                <w:szCs w:val="18"/>
                <w:lang w:val="gl-ES"/>
              </w:rPr>
              <w:t>- 2 lotes</w:t>
            </w:r>
          </w:p>
        </w:tc>
        <w:tc>
          <w:tcPr>
            <w:tcW w:w="2271" w:type="dxa"/>
            <w:tcBorders>
              <w:left w:val="single" w:sz="4" w:space="0" w:color="auto"/>
              <w:right w:val="single" w:sz="4" w:space="0" w:color="auto"/>
            </w:tcBorders>
            <w:shd w:val="clear" w:color="auto" w:fill="auto"/>
            <w:vAlign w:val="center"/>
          </w:tcPr>
          <w:p w:rsidR="003050A4" w:rsidRPr="00C93699" w:rsidRDefault="003050A4" w:rsidP="00D52402">
            <w:pPr>
              <w:rPr>
                <w:color w:val="000000"/>
                <w:sz w:val="18"/>
                <w:szCs w:val="18"/>
                <w:lang w:val="gl-ES"/>
              </w:rPr>
            </w:pPr>
            <w:r w:rsidRPr="00C93699">
              <w:rPr>
                <w:color w:val="000000"/>
                <w:sz w:val="18"/>
                <w:szCs w:val="18"/>
                <w:lang w:val="gl-ES"/>
              </w:rPr>
              <w:t>Facultade de ciencias xurídicas e do traballo, Facultade de CC.EE. e Facultade de filoloxía e tradución</w:t>
            </w:r>
          </w:p>
        </w:tc>
        <w:tc>
          <w:tcPr>
            <w:tcW w:w="1276" w:type="dxa"/>
            <w:tcBorders>
              <w:left w:val="single" w:sz="4" w:space="0" w:color="auto"/>
              <w:right w:val="single" w:sz="4" w:space="0" w:color="auto"/>
            </w:tcBorders>
            <w:shd w:val="clear" w:color="auto" w:fill="auto"/>
            <w:vAlign w:val="center"/>
          </w:tcPr>
          <w:p w:rsidR="003050A4" w:rsidRPr="00C93699" w:rsidRDefault="003050A4" w:rsidP="00D52402">
            <w:pPr>
              <w:jc w:val="center"/>
              <w:rPr>
                <w:color w:val="000000"/>
                <w:sz w:val="18"/>
                <w:szCs w:val="18"/>
                <w:lang w:val="gl-ES"/>
              </w:rPr>
            </w:pPr>
            <w:r w:rsidRPr="00C93699">
              <w:rPr>
                <w:color w:val="000000"/>
                <w:sz w:val="18"/>
                <w:szCs w:val="18"/>
                <w:lang w:val="gl-ES"/>
              </w:rPr>
              <w:t>1.240.000,00 €</w:t>
            </w:r>
          </w:p>
        </w:tc>
        <w:tc>
          <w:tcPr>
            <w:tcW w:w="1423" w:type="dxa"/>
            <w:tcBorders>
              <w:left w:val="single" w:sz="4" w:space="0" w:color="auto"/>
              <w:right w:val="single" w:sz="4" w:space="0" w:color="auto"/>
            </w:tcBorders>
            <w:shd w:val="clear" w:color="auto" w:fill="auto"/>
            <w:vAlign w:val="center"/>
          </w:tcPr>
          <w:p w:rsidR="003050A4" w:rsidRPr="00C93699" w:rsidRDefault="003050A4" w:rsidP="00D52402">
            <w:pPr>
              <w:jc w:val="center"/>
              <w:rPr>
                <w:color w:val="000000"/>
                <w:sz w:val="18"/>
                <w:szCs w:val="18"/>
                <w:lang w:val="gl-ES"/>
              </w:rPr>
            </w:pPr>
            <w:r w:rsidRPr="00C93699">
              <w:rPr>
                <w:color w:val="000000"/>
                <w:sz w:val="18"/>
                <w:szCs w:val="18"/>
                <w:lang w:val="gl-ES"/>
              </w:rPr>
              <w:t>1.213.117,13 €</w:t>
            </w:r>
          </w:p>
        </w:tc>
        <w:tc>
          <w:tcPr>
            <w:tcW w:w="1134" w:type="dxa"/>
            <w:tcBorders>
              <w:left w:val="single" w:sz="4" w:space="0" w:color="auto"/>
              <w:right w:val="single" w:sz="4" w:space="0" w:color="auto"/>
            </w:tcBorders>
            <w:shd w:val="clear" w:color="auto" w:fill="auto"/>
            <w:vAlign w:val="center"/>
          </w:tcPr>
          <w:p w:rsidR="003050A4" w:rsidRPr="00C93699" w:rsidRDefault="003050A4"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26.882,87</w:t>
            </w:r>
          </w:p>
        </w:tc>
        <w:tc>
          <w:tcPr>
            <w:tcW w:w="992" w:type="dxa"/>
            <w:tcBorders>
              <w:left w:val="single" w:sz="4" w:space="0" w:color="auto"/>
              <w:right w:val="single" w:sz="4" w:space="0" w:color="auto"/>
            </w:tcBorders>
            <w:shd w:val="clear" w:color="auto" w:fill="auto"/>
            <w:vAlign w:val="center"/>
          </w:tcPr>
          <w:p w:rsidR="003050A4" w:rsidRPr="00C93699" w:rsidRDefault="003050A4"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2,17%</w:t>
            </w:r>
          </w:p>
        </w:tc>
      </w:tr>
      <w:tr w:rsidR="003050A4" w:rsidRPr="00C93699" w:rsidTr="004D72C3">
        <w:trPr>
          <w:trHeight w:val="495"/>
          <w:jc w:val="center"/>
        </w:trPr>
        <w:tc>
          <w:tcPr>
            <w:tcW w:w="702" w:type="dxa"/>
            <w:tcBorders>
              <w:left w:val="single" w:sz="4" w:space="0" w:color="auto"/>
              <w:right w:val="single" w:sz="4" w:space="0" w:color="auto"/>
            </w:tcBorders>
            <w:shd w:val="clear" w:color="auto" w:fill="auto"/>
            <w:vAlign w:val="center"/>
          </w:tcPr>
          <w:p w:rsidR="003050A4" w:rsidRPr="00C93699" w:rsidRDefault="003050A4" w:rsidP="003050A4">
            <w:pPr>
              <w:rPr>
                <w:bCs/>
                <w:color w:val="000000"/>
                <w:sz w:val="18"/>
                <w:szCs w:val="18"/>
                <w:lang w:val="gl-ES"/>
              </w:rPr>
            </w:pPr>
            <w:r w:rsidRPr="00C93699">
              <w:rPr>
                <w:bCs/>
                <w:color w:val="000000"/>
                <w:sz w:val="18"/>
                <w:szCs w:val="18"/>
                <w:lang w:val="gl-ES"/>
              </w:rPr>
              <w:t>301/16 lote 2</w:t>
            </w:r>
          </w:p>
        </w:tc>
        <w:tc>
          <w:tcPr>
            <w:tcW w:w="990" w:type="dxa"/>
            <w:tcBorders>
              <w:left w:val="single" w:sz="4" w:space="0" w:color="auto"/>
              <w:right w:val="single" w:sz="4" w:space="0" w:color="auto"/>
            </w:tcBorders>
            <w:shd w:val="clear" w:color="auto" w:fill="auto"/>
            <w:vAlign w:val="center"/>
          </w:tcPr>
          <w:p w:rsidR="003050A4" w:rsidRPr="00C93699" w:rsidRDefault="00C87F59" w:rsidP="00C87F59">
            <w:pPr>
              <w:rPr>
                <w:color w:val="000000"/>
                <w:sz w:val="18"/>
                <w:szCs w:val="18"/>
                <w:lang w:val="gl-ES"/>
              </w:rPr>
            </w:pPr>
            <w:r>
              <w:rPr>
                <w:color w:val="000000"/>
                <w:sz w:val="18"/>
                <w:szCs w:val="18"/>
                <w:lang w:val="gl-ES"/>
              </w:rPr>
              <w:t>Aberto</w:t>
            </w:r>
          </w:p>
        </w:tc>
        <w:tc>
          <w:tcPr>
            <w:tcW w:w="2975" w:type="dxa"/>
            <w:tcBorders>
              <w:left w:val="single" w:sz="4" w:space="0" w:color="auto"/>
              <w:right w:val="single" w:sz="4" w:space="0" w:color="auto"/>
            </w:tcBorders>
            <w:shd w:val="clear" w:color="auto" w:fill="auto"/>
            <w:vAlign w:val="center"/>
          </w:tcPr>
          <w:p w:rsidR="003050A4" w:rsidRPr="00C93699" w:rsidRDefault="003050A4" w:rsidP="003050A4">
            <w:pPr>
              <w:rPr>
                <w:color w:val="000000"/>
                <w:sz w:val="18"/>
                <w:szCs w:val="18"/>
                <w:lang w:val="gl-ES"/>
              </w:rPr>
            </w:pPr>
            <w:r w:rsidRPr="00C93699">
              <w:rPr>
                <w:color w:val="000000"/>
                <w:sz w:val="18"/>
                <w:szCs w:val="18"/>
                <w:lang w:val="gl-ES"/>
              </w:rPr>
              <w:t>lote 2 SAMYL,S .L.</w:t>
            </w:r>
          </w:p>
        </w:tc>
        <w:tc>
          <w:tcPr>
            <w:tcW w:w="3830" w:type="dxa"/>
            <w:tcBorders>
              <w:left w:val="single" w:sz="4" w:space="0" w:color="auto"/>
              <w:right w:val="single" w:sz="4" w:space="0" w:color="auto"/>
            </w:tcBorders>
            <w:shd w:val="clear" w:color="auto" w:fill="auto"/>
            <w:vAlign w:val="center"/>
          </w:tcPr>
          <w:p w:rsidR="003050A4" w:rsidRPr="00C93699" w:rsidRDefault="00D52402" w:rsidP="00D52402">
            <w:pPr>
              <w:rPr>
                <w:color w:val="000000"/>
                <w:sz w:val="18"/>
                <w:szCs w:val="18"/>
                <w:lang w:val="gl-ES"/>
              </w:rPr>
            </w:pPr>
            <w:r w:rsidRPr="00C93699">
              <w:rPr>
                <w:color w:val="000000"/>
                <w:sz w:val="18"/>
                <w:szCs w:val="18"/>
                <w:lang w:val="gl-ES"/>
              </w:rPr>
              <w:t xml:space="preserve">Servizo </w:t>
            </w:r>
            <w:r w:rsidR="003050A4" w:rsidRPr="00C93699">
              <w:rPr>
                <w:color w:val="000000"/>
                <w:sz w:val="18"/>
                <w:szCs w:val="18"/>
                <w:lang w:val="gl-ES"/>
              </w:rPr>
              <w:t xml:space="preserve">de limpeza respectuoso co medioambiente e coa seguridade e saúde laboral nos centros e instalacións da universidade de </w:t>
            </w:r>
            <w:r w:rsidRPr="00C93699">
              <w:rPr>
                <w:color w:val="000000"/>
                <w:sz w:val="18"/>
                <w:szCs w:val="18"/>
                <w:lang w:val="gl-ES"/>
              </w:rPr>
              <w:t xml:space="preserve">Vigo </w:t>
            </w:r>
            <w:r w:rsidR="003050A4" w:rsidRPr="00C93699">
              <w:rPr>
                <w:color w:val="000000"/>
                <w:sz w:val="18"/>
                <w:szCs w:val="18"/>
                <w:lang w:val="gl-ES"/>
              </w:rPr>
              <w:t>- 2 lotes</w:t>
            </w:r>
          </w:p>
        </w:tc>
        <w:tc>
          <w:tcPr>
            <w:tcW w:w="2271" w:type="dxa"/>
            <w:tcBorders>
              <w:left w:val="single" w:sz="4" w:space="0" w:color="auto"/>
              <w:right w:val="single" w:sz="4" w:space="0" w:color="auto"/>
            </w:tcBorders>
            <w:shd w:val="clear" w:color="auto" w:fill="auto"/>
            <w:vAlign w:val="center"/>
          </w:tcPr>
          <w:p w:rsidR="003050A4" w:rsidRPr="00C93699" w:rsidRDefault="003050A4" w:rsidP="00D52402">
            <w:pPr>
              <w:rPr>
                <w:color w:val="000000"/>
                <w:sz w:val="18"/>
                <w:szCs w:val="18"/>
                <w:lang w:val="gl-ES"/>
              </w:rPr>
            </w:pPr>
            <w:r w:rsidRPr="00C93699">
              <w:rPr>
                <w:color w:val="000000"/>
                <w:sz w:val="18"/>
                <w:szCs w:val="18"/>
                <w:lang w:val="gl-ES"/>
              </w:rPr>
              <w:t>Edificio novo CACTI, CINBIO e zonas comúns de baixa seguridade do animalario</w:t>
            </w:r>
            <w:r w:rsidRPr="00C93699">
              <w:rPr>
                <w:color w:val="000000"/>
                <w:sz w:val="18"/>
                <w:szCs w:val="18"/>
                <w:lang w:val="gl-ES"/>
              </w:rPr>
              <w:br/>
              <w:t xml:space="preserve"> (exclúese a Torre CACTI que linda co edificio do CITEXVI)</w:t>
            </w:r>
          </w:p>
        </w:tc>
        <w:tc>
          <w:tcPr>
            <w:tcW w:w="1276" w:type="dxa"/>
            <w:tcBorders>
              <w:left w:val="single" w:sz="4" w:space="0" w:color="auto"/>
              <w:right w:val="single" w:sz="4" w:space="0" w:color="auto"/>
            </w:tcBorders>
            <w:shd w:val="clear" w:color="auto" w:fill="auto"/>
            <w:vAlign w:val="center"/>
          </w:tcPr>
          <w:p w:rsidR="003050A4" w:rsidRPr="00C93699" w:rsidRDefault="003050A4" w:rsidP="00D52402">
            <w:pPr>
              <w:jc w:val="center"/>
              <w:rPr>
                <w:color w:val="000000"/>
                <w:sz w:val="18"/>
                <w:szCs w:val="18"/>
                <w:lang w:val="gl-ES"/>
              </w:rPr>
            </w:pPr>
            <w:r w:rsidRPr="00C93699">
              <w:rPr>
                <w:color w:val="000000"/>
                <w:sz w:val="18"/>
                <w:szCs w:val="18"/>
                <w:lang w:val="gl-ES"/>
              </w:rPr>
              <w:t>160.000,00 €</w:t>
            </w:r>
          </w:p>
        </w:tc>
        <w:tc>
          <w:tcPr>
            <w:tcW w:w="1423" w:type="dxa"/>
            <w:tcBorders>
              <w:left w:val="single" w:sz="4" w:space="0" w:color="auto"/>
              <w:right w:val="single" w:sz="4" w:space="0" w:color="auto"/>
            </w:tcBorders>
            <w:shd w:val="clear" w:color="auto" w:fill="auto"/>
            <w:vAlign w:val="center"/>
          </w:tcPr>
          <w:p w:rsidR="003050A4" w:rsidRPr="00C93699" w:rsidRDefault="003050A4" w:rsidP="00D52402">
            <w:pPr>
              <w:jc w:val="center"/>
              <w:rPr>
                <w:color w:val="000000"/>
                <w:sz w:val="18"/>
                <w:szCs w:val="18"/>
                <w:lang w:val="gl-ES"/>
              </w:rPr>
            </w:pPr>
            <w:r w:rsidRPr="00C93699">
              <w:rPr>
                <w:color w:val="000000"/>
                <w:sz w:val="18"/>
                <w:szCs w:val="18"/>
                <w:lang w:val="gl-ES"/>
              </w:rPr>
              <w:t>120.126,00 €</w:t>
            </w:r>
          </w:p>
        </w:tc>
        <w:tc>
          <w:tcPr>
            <w:tcW w:w="1134" w:type="dxa"/>
            <w:tcBorders>
              <w:left w:val="single" w:sz="4" w:space="0" w:color="auto"/>
              <w:right w:val="single" w:sz="4" w:space="0" w:color="auto"/>
            </w:tcBorders>
            <w:shd w:val="clear" w:color="auto" w:fill="auto"/>
            <w:vAlign w:val="center"/>
          </w:tcPr>
          <w:p w:rsidR="003050A4" w:rsidRPr="00C93699" w:rsidRDefault="003050A4"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39.874</w:t>
            </w:r>
          </w:p>
        </w:tc>
        <w:tc>
          <w:tcPr>
            <w:tcW w:w="992" w:type="dxa"/>
            <w:tcBorders>
              <w:left w:val="single" w:sz="4" w:space="0" w:color="auto"/>
              <w:right w:val="single" w:sz="4" w:space="0" w:color="auto"/>
            </w:tcBorders>
            <w:shd w:val="clear" w:color="auto" w:fill="auto"/>
            <w:vAlign w:val="center"/>
          </w:tcPr>
          <w:p w:rsidR="003050A4" w:rsidRPr="00C93699" w:rsidRDefault="003050A4"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24,92%</w:t>
            </w:r>
          </w:p>
        </w:tc>
      </w:tr>
      <w:tr w:rsidR="00C75D15" w:rsidRPr="00C93699" w:rsidTr="004D72C3">
        <w:trPr>
          <w:trHeight w:val="495"/>
          <w:jc w:val="center"/>
        </w:trPr>
        <w:tc>
          <w:tcPr>
            <w:tcW w:w="702" w:type="dxa"/>
            <w:tcBorders>
              <w:left w:val="single" w:sz="4" w:space="0" w:color="auto"/>
              <w:right w:val="single" w:sz="4" w:space="0" w:color="auto"/>
            </w:tcBorders>
            <w:shd w:val="clear" w:color="auto" w:fill="auto"/>
            <w:vAlign w:val="center"/>
          </w:tcPr>
          <w:p w:rsidR="00C75D15" w:rsidRPr="00C93699" w:rsidRDefault="00C75D15" w:rsidP="00C75D15">
            <w:pPr>
              <w:rPr>
                <w:bCs/>
                <w:color w:val="000000"/>
                <w:sz w:val="18"/>
                <w:szCs w:val="18"/>
                <w:lang w:val="gl-ES"/>
              </w:rPr>
            </w:pPr>
            <w:r w:rsidRPr="00C93699">
              <w:rPr>
                <w:bCs/>
                <w:color w:val="000000"/>
                <w:sz w:val="18"/>
                <w:szCs w:val="18"/>
                <w:lang w:val="gl-ES"/>
              </w:rPr>
              <w:t>303/16</w:t>
            </w:r>
          </w:p>
        </w:tc>
        <w:tc>
          <w:tcPr>
            <w:tcW w:w="990" w:type="dxa"/>
            <w:tcBorders>
              <w:left w:val="single" w:sz="4" w:space="0" w:color="auto"/>
              <w:right w:val="single" w:sz="4" w:space="0" w:color="auto"/>
            </w:tcBorders>
            <w:shd w:val="clear" w:color="auto" w:fill="auto"/>
            <w:vAlign w:val="center"/>
          </w:tcPr>
          <w:p w:rsidR="00C75D15" w:rsidRPr="00C93699" w:rsidRDefault="00C87F59" w:rsidP="00C87F59">
            <w:pPr>
              <w:rPr>
                <w:color w:val="000000"/>
                <w:sz w:val="18"/>
                <w:szCs w:val="18"/>
                <w:lang w:val="gl-ES"/>
              </w:rPr>
            </w:pPr>
            <w:r>
              <w:rPr>
                <w:color w:val="000000"/>
                <w:sz w:val="18"/>
                <w:szCs w:val="18"/>
                <w:lang w:val="gl-ES"/>
              </w:rPr>
              <w:t>Aberto</w:t>
            </w:r>
          </w:p>
        </w:tc>
        <w:tc>
          <w:tcPr>
            <w:tcW w:w="2975" w:type="dxa"/>
            <w:tcBorders>
              <w:left w:val="single" w:sz="4" w:space="0" w:color="auto"/>
              <w:right w:val="single" w:sz="4" w:space="0" w:color="auto"/>
            </w:tcBorders>
            <w:shd w:val="clear" w:color="auto" w:fill="auto"/>
            <w:vAlign w:val="center"/>
          </w:tcPr>
          <w:p w:rsidR="00C75D15" w:rsidRPr="00C93699" w:rsidRDefault="00C75D15" w:rsidP="00C75D15">
            <w:pPr>
              <w:rPr>
                <w:color w:val="000000"/>
                <w:sz w:val="18"/>
                <w:szCs w:val="18"/>
                <w:lang w:val="gl-ES"/>
              </w:rPr>
            </w:pPr>
            <w:r w:rsidRPr="00C93699">
              <w:rPr>
                <w:color w:val="000000"/>
                <w:sz w:val="18"/>
                <w:szCs w:val="18"/>
                <w:lang w:val="gl-ES"/>
              </w:rPr>
              <w:t>Jose Luis Pardo Pérez</w:t>
            </w:r>
          </w:p>
        </w:tc>
        <w:tc>
          <w:tcPr>
            <w:tcW w:w="3830" w:type="dxa"/>
            <w:tcBorders>
              <w:left w:val="single" w:sz="4" w:space="0" w:color="auto"/>
              <w:right w:val="single" w:sz="4" w:space="0" w:color="auto"/>
            </w:tcBorders>
            <w:shd w:val="clear" w:color="auto" w:fill="auto"/>
            <w:vAlign w:val="center"/>
          </w:tcPr>
          <w:p w:rsidR="00C75D15" w:rsidRPr="00C93699" w:rsidRDefault="00C75D15" w:rsidP="00D52402">
            <w:pPr>
              <w:rPr>
                <w:color w:val="000000"/>
                <w:sz w:val="18"/>
                <w:szCs w:val="18"/>
                <w:lang w:val="gl-ES"/>
              </w:rPr>
            </w:pPr>
            <w:r w:rsidRPr="00C93699">
              <w:rPr>
                <w:color w:val="000000"/>
                <w:sz w:val="18"/>
                <w:szCs w:val="18"/>
                <w:lang w:val="gl-ES"/>
              </w:rPr>
              <w:t>Dir</w:t>
            </w:r>
            <w:r w:rsidR="00D52402" w:rsidRPr="00C93699">
              <w:rPr>
                <w:color w:val="000000"/>
                <w:sz w:val="18"/>
                <w:szCs w:val="18"/>
                <w:lang w:val="gl-ES"/>
              </w:rPr>
              <w:t xml:space="preserve">ección execución </w:t>
            </w:r>
            <w:r w:rsidRPr="00C93699">
              <w:rPr>
                <w:color w:val="000000"/>
                <w:sz w:val="18"/>
                <w:szCs w:val="18"/>
                <w:lang w:val="gl-ES"/>
              </w:rPr>
              <w:t xml:space="preserve">e </w:t>
            </w:r>
            <w:r w:rsidR="00D52402" w:rsidRPr="00C93699">
              <w:rPr>
                <w:color w:val="000000"/>
                <w:sz w:val="18"/>
                <w:szCs w:val="18"/>
                <w:lang w:val="gl-ES"/>
              </w:rPr>
              <w:t xml:space="preserve">coordinación seguridade </w:t>
            </w:r>
            <w:r w:rsidRPr="00C93699">
              <w:rPr>
                <w:color w:val="000000"/>
                <w:sz w:val="18"/>
                <w:szCs w:val="18"/>
                <w:lang w:val="gl-ES"/>
              </w:rPr>
              <w:t>e Saúde Campus Auga</w:t>
            </w:r>
          </w:p>
        </w:tc>
        <w:tc>
          <w:tcPr>
            <w:tcW w:w="2271" w:type="dxa"/>
            <w:tcBorders>
              <w:left w:val="single" w:sz="4" w:space="0" w:color="auto"/>
              <w:right w:val="single" w:sz="4" w:space="0" w:color="auto"/>
            </w:tcBorders>
            <w:shd w:val="clear" w:color="auto" w:fill="auto"/>
            <w:vAlign w:val="center"/>
          </w:tcPr>
          <w:p w:rsidR="00C75D15" w:rsidRPr="00C93699" w:rsidRDefault="00C75D15" w:rsidP="00D52402">
            <w:pPr>
              <w:rPr>
                <w:color w:val="000000"/>
                <w:sz w:val="18"/>
                <w:szCs w:val="18"/>
                <w:lang w:val="gl-ES"/>
              </w:rPr>
            </w:pPr>
            <w:r w:rsidRPr="00C93699">
              <w:rPr>
                <w:color w:val="000000"/>
                <w:sz w:val="18"/>
                <w:szCs w:val="18"/>
                <w:lang w:val="gl-ES"/>
              </w:rPr>
              <w:t>Campus Sur Ourense</w:t>
            </w:r>
          </w:p>
        </w:tc>
        <w:tc>
          <w:tcPr>
            <w:tcW w:w="1276"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71.900,83 €</w:t>
            </w:r>
          </w:p>
        </w:tc>
        <w:tc>
          <w:tcPr>
            <w:tcW w:w="1423"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48.000,00 €</w:t>
            </w:r>
          </w:p>
        </w:tc>
        <w:tc>
          <w:tcPr>
            <w:tcW w:w="1134"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23.900,83</w:t>
            </w:r>
          </w:p>
        </w:tc>
        <w:tc>
          <w:tcPr>
            <w:tcW w:w="992"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33,24%</w:t>
            </w:r>
          </w:p>
        </w:tc>
      </w:tr>
      <w:tr w:rsidR="00C75D15" w:rsidRPr="00C93699" w:rsidTr="004D72C3">
        <w:trPr>
          <w:trHeight w:val="495"/>
          <w:jc w:val="center"/>
        </w:trPr>
        <w:tc>
          <w:tcPr>
            <w:tcW w:w="702" w:type="dxa"/>
            <w:tcBorders>
              <w:left w:val="single" w:sz="4" w:space="0" w:color="auto"/>
              <w:right w:val="single" w:sz="4" w:space="0" w:color="auto"/>
            </w:tcBorders>
            <w:shd w:val="clear" w:color="auto" w:fill="auto"/>
            <w:vAlign w:val="center"/>
          </w:tcPr>
          <w:p w:rsidR="00C75D15" w:rsidRPr="00C93699" w:rsidRDefault="00C75D15" w:rsidP="00C75D15">
            <w:pPr>
              <w:rPr>
                <w:bCs/>
                <w:color w:val="000000"/>
                <w:sz w:val="18"/>
                <w:szCs w:val="18"/>
                <w:lang w:val="gl-ES"/>
              </w:rPr>
            </w:pPr>
            <w:r w:rsidRPr="00C93699">
              <w:rPr>
                <w:bCs/>
                <w:color w:val="000000"/>
                <w:sz w:val="18"/>
                <w:szCs w:val="18"/>
                <w:lang w:val="gl-ES"/>
              </w:rPr>
              <w:t>304/16 lote 1</w:t>
            </w:r>
          </w:p>
        </w:tc>
        <w:tc>
          <w:tcPr>
            <w:tcW w:w="990" w:type="dxa"/>
            <w:tcBorders>
              <w:left w:val="single" w:sz="4" w:space="0" w:color="auto"/>
              <w:right w:val="single" w:sz="4" w:space="0" w:color="auto"/>
            </w:tcBorders>
            <w:shd w:val="clear" w:color="auto" w:fill="auto"/>
            <w:vAlign w:val="center"/>
          </w:tcPr>
          <w:p w:rsidR="00C75D15" w:rsidRPr="00C93699" w:rsidRDefault="00C87F59" w:rsidP="00C87F59">
            <w:pPr>
              <w:rPr>
                <w:color w:val="000000"/>
                <w:sz w:val="18"/>
                <w:szCs w:val="18"/>
                <w:lang w:val="gl-ES"/>
              </w:rPr>
            </w:pPr>
            <w:r>
              <w:rPr>
                <w:color w:val="000000"/>
                <w:sz w:val="18"/>
                <w:szCs w:val="18"/>
                <w:lang w:val="gl-ES"/>
              </w:rPr>
              <w:t>Aberto</w:t>
            </w:r>
          </w:p>
        </w:tc>
        <w:tc>
          <w:tcPr>
            <w:tcW w:w="2975" w:type="dxa"/>
            <w:tcBorders>
              <w:left w:val="single" w:sz="4" w:space="0" w:color="auto"/>
              <w:right w:val="single" w:sz="4" w:space="0" w:color="auto"/>
            </w:tcBorders>
            <w:shd w:val="clear" w:color="auto" w:fill="auto"/>
            <w:vAlign w:val="center"/>
          </w:tcPr>
          <w:p w:rsidR="00C75D15" w:rsidRPr="00C93699" w:rsidRDefault="004D72C3" w:rsidP="00C75D15">
            <w:pPr>
              <w:rPr>
                <w:color w:val="000000"/>
                <w:sz w:val="18"/>
                <w:szCs w:val="18"/>
                <w:lang w:val="gl-ES"/>
              </w:rPr>
            </w:pPr>
            <w:r w:rsidRPr="00C93699">
              <w:rPr>
                <w:color w:val="000000"/>
                <w:sz w:val="18"/>
                <w:szCs w:val="18"/>
                <w:lang w:val="gl-ES"/>
              </w:rPr>
              <w:t xml:space="preserve">Xestión </w:t>
            </w:r>
            <w:r w:rsidR="00C75D15" w:rsidRPr="00C93699">
              <w:rPr>
                <w:color w:val="000000"/>
                <w:sz w:val="18"/>
                <w:szCs w:val="18"/>
                <w:lang w:val="gl-ES"/>
              </w:rPr>
              <w:t xml:space="preserve">cultural </w:t>
            </w:r>
            <w:r w:rsidRPr="00C93699">
              <w:rPr>
                <w:color w:val="000000"/>
                <w:sz w:val="18"/>
                <w:szCs w:val="18"/>
                <w:lang w:val="gl-ES"/>
              </w:rPr>
              <w:t xml:space="preserve">Aurea </w:t>
            </w:r>
            <w:r w:rsidR="00C75D15" w:rsidRPr="00C93699">
              <w:rPr>
                <w:color w:val="000000"/>
                <w:sz w:val="18"/>
                <w:szCs w:val="18"/>
                <w:lang w:val="gl-ES"/>
              </w:rPr>
              <w:t xml:space="preserve">, </w:t>
            </w:r>
            <w:r w:rsidR="00C87F59" w:rsidRPr="00C93699">
              <w:rPr>
                <w:color w:val="000000"/>
                <w:sz w:val="18"/>
                <w:szCs w:val="18"/>
                <w:lang w:val="gl-ES"/>
              </w:rPr>
              <w:t xml:space="preserve">S.L. </w:t>
            </w:r>
          </w:p>
        </w:tc>
        <w:tc>
          <w:tcPr>
            <w:tcW w:w="3830" w:type="dxa"/>
            <w:tcBorders>
              <w:left w:val="single" w:sz="4" w:space="0" w:color="auto"/>
              <w:right w:val="single" w:sz="4" w:space="0" w:color="auto"/>
            </w:tcBorders>
            <w:shd w:val="clear" w:color="auto" w:fill="auto"/>
            <w:vAlign w:val="center"/>
          </w:tcPr>
          <w:p w:rsidR="00C75D15" w:rsidRPr="00C93699" w:rsidRDefault="00C75D15" w:rsidP="00D52402">
            <w:pPr>
              <w:rPr>
                <w:color w:val="000000"/>
                <w:sz w:val="18"/>
                <w:szCs w:val="18"/>
                <w:lang w:val="gl-ES"/>
              </w:rPr>
            </w:pPr>
            <w:r w:rsidRPr="00C93699">
              <w:rPr>
                <w:color w:val="000000"/>
                <w:sz w:val="18"/>
                <w:szCs w:val="18"/>
                <w:lang w:val="gl-ES"/>
              </w:rPr>
              <w:t>Servizo de Campus Camp 2016 (Campus de Vigo Ourense e Pontevedra)</w:t>
            </w:r>
          </w:p>
        </w:tc>
        <w:tc>
          <w:tcPr>
            <w:tcW w:w="2271" w:type="dxa"/>
            <w:tcBorders>
              <w:left w:val="single" w:sz="4" w:space="0" w:color="auto"/>
              <w:right w:val="single" w:sz="4" w:space="0" w:color="auto"/>
            </w:tcBorders>
            <w:shd w:val="clear" w:color="auto" w:fill="auto"/>
            <w:vAlign w:val="center"/>
          </w:tcPr>
          <w:p w:rsidR="00C75D15" w:rsidRPr="00C93699" w:rsidRDefault="00C75D15" w:rsidP="00D52402">
            <w:pPr>
              <w:rPr>
                <w:color w:val="000000"/>
                <w:sz w:val="18"/>
                <w:szCs w:val="18"/>
                <w:lang w:val="gl-ES"/>
              </w:rPr>
            </w:pPr>
            <w:r w:rsidRPr="00C93699">
              <w:rPr>
                <w:color w:val="000000"/>
                <w:sz w:val="18"/>
                <w:szCs w:val="18"/>
                <w:lang w:val="gl-ES"/>
              </w:rPr>
              <w:t xml:space="preserve">Campus de Vigo </w:t>
            </w:r>
          </w:p>
        </w:tc>
        <w:tc>
          <w:tcPr>
            <w:tcW w:w="1276"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22,314,05 €</w:t>
            </w:r>
          </w:p>
        </w:tc>
        <w:tc>
          <w:tcPr>
            <w:tcW w:w="1423"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18.700,00 €</w:t>
            </w:r>
          </w:p>
        </w:tc>
        <w:tc>
          <w:tcPr>
            <w:tcW w:w="1134"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3.614,05</w:t>
            </w:r>
          </w:p>
        </w:tc>
        <w:tc>
          <w:tcPr>
            <w:tcW w:w="992"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16,20%</w:t>
            </w:r>
          </w:p>
        </w:tc>
      </w:tr>
      <w:tr w:rsidR="00C75D15" w:rsidRPr="00C93699" w:rsidTr="004D72C3">
        <w:trPr>
          <w:trHeight w:val="495"/>
          <w:jc w:val="center"/>
        </w:trPr>
        <w:tc>
          <w:tcPr>
            <w:tcW w:w="702" w:type="dxa"/>
            <w:tcBorders>
              <w:left w:val="single" w:sz="4" w:space="0" w:color="auto"/>
              <w:right w:val="single" w:sz="4" w:space="0" w:color="auto"/>
            </w:tcBorders>
            <w:shd w:val="clear" w:color="auto" w:fill="auto"/>
            <w:vAlign w:val="center"/>
          </w:tcPr>
          <w:p w:rsidR="00C75D15" w:rsidRPr="00C93699" w:rsidRDefault="00C75D15" w:rsidP="00C75D15">
            <w:pPr>
              <w:rPr>
                <w:bCs/>
                <w:color w:val="000000"/>
                <w:sz w:val="18"/>
                <w:szCs w:val="18"/>
                <w:lang w:val="gl-ES"/>
              </w:rPr>
            </w:pPr>
            <w:r w:rsidRPr="00C93699">
              <w:rPr>
                <w:bCs/>
                <w:color w:val="000000"/>
                <w:sz w:val="18"/>
                <w:szCs w:val="18"/>
                <w:lang w:val="gl-ES"/>
              </w:rPr>
              <w:t>310/16 lote 2</w:t>
            </w:r>
          </w:p>
        </w:tc>
        <w:tc>
          <w:tcPr>
            <w:tcW w:w="990" w:type="dxa"/>
            <w:tcBorders>
              <w:left w:val="single" w:sz="4" w:space="0" w:color="auto"/>
              <w:right w:val="single" w:sz="4" w:space="0" w:color="auto"/>
            </w:tcBorders>
            <w:shd w:val="clear" w:color="auto" w:fill="auto"/>
            <w:vAlign w:val="center"/>
          </w:tcPr>
          <w:p w:rsidR="00C75D15" w:rsidRPr="00C93699" w:rsidRDefault="00C87F59" w:rsidP="00C87F59">
            <w:pPr>
              <w:rPr>
                <w:color w:val="000000"/>
                <w:sz w:val="18"/>
                <w:szCs w:val="18"/>
                <w:lang w:val="gl-ES"/>
              </w:rPr>
            </w:pPr>
            <w:r>
              <w:rPr>
                <w:color w:val="000000"/>
                <w:sz w:val="18"/>
                <w:szCs w:val="18"/>
                <w:lang w:val="gl-ES"/>
              </w:rPr>
              <w:t>Aberto</w:t>
            </w:r>
          </w:p>
        </w:tc>
        <w:tc>
          <w:tcPr>
            <w:tcW w:w="2975" w:type="dxa"/>
            <w:tcBorders>
              <w:left w:val="single" w:sz="4" w:space="0" w:color="auto"/>
              <w:right w:val="single" w:sz="4" w:space="0" w:color="auto"/>
            </w:tcBorders>
            <w:shd w:val="clear" w:color="auto" w:fill="auto"/>
            <w:vAlign w:val="center"/>
          </w:tcPr>
          <w:p w:rsidR="00C75D15" w:rsidRPr="00C93699" w:rsidRDefault="004D72C3" w:rsidP="00C75D15">
            <w:pPr>
              <w:rPr>
                <w:color w:val="000000"/>
                <w:sz w:val="18"/>
                <w:szCs w:val="18"/>
                <w:lang w:val="gl-ES"/>
              </w:rPr>
            </w:pPr>
            <w:r w:rsidRPr="00C93699">
              <w:rPr>
                <w:color w:val="000000"/>
                <w:sz w:val="18"/>
                <w:szCs w:val="18"/>
                <w:lang w:val="gl-ES"/>
              </w:rPr>
              <w:t xml:space="preserve">Grupo acode educa, </w:t>
            </w:r>
            <w:r w:rsidR="00C87F59" w:rsidRPr="00C93699">
              <w:rPr>
                <w:color w:val="000000"/>
                <w:sz w:val="18"/>
                <w:szCs w:val="18"/>
                <w:lang w:val="gl-ES"/>
              </w:rPr>
              <w:t xml:space="preserve">S.L. </w:t>
            </w:r>
          </w:p>
        </w:tc>
        <w:tc>
          <w:tcPr>
            <w:tcW w:w="3830" w:type="dxa"/>
            <w:tcBorders>
              <w:left w:val="single" w:sz="4" w:space="0" w:color="auto"/>
              <w:right w:val="single" w:sz="4" w:space="0" w:color="auto"/>
            </w:tcBorders>
            <w:shd w:val="clear" w:color="auto" w:fill="auto"/>
            <w:vAlign w:val="center"/>
          </w:tcPr>
          <w:p w:rsidR="00C75D15" w:rsidRPr="00C93699" w:rsidRDefault="00D52402" w:rsidP="00C75D15">
            <w:pPr>
              <w:rPr>
                <w:color w:val="000000"/>
                <w:sz w:val="18"/>
                <w:szCs w:val="18"/>
                <w:lang w:val="gl-ES"/>
              </w:rPr>
            </w:pPr>
            <w:r w:rsidRPr="00C93699">
              <w:rPr>
                <w:color w:val="000000"/>
                <w:sz w:val="18"/>
                <w:szCs w:val="18"/>
                <w:lang w:val="gl-ES"/>
              </w:rPr>
              <w:t>Servizo de apoio psicopedagóxico a estudantes da universidade de Vigo</w:t>
            </w:r>
          </w:p>
        </w:tc>
        <w:tc>
          <w:tcPr>
            <w:tcW w:w="2271" w:type="dxa"/>
            <w:tcBorders>
              <w:left w:val="single" w:sz="4" w:space="0" w:color="auto"/>
              <w:right w:val="single" w:sz="4" w:space="0" w:color="auto"/>
            </w:tcBorders>
            <w:shd w:val="clear" w:color="auto" w:fill="auto"/>
            <w:vAlign w:val="center"/>
          </w:tcPr>
          <w:p w:rsidR="00C75D15" w:rsidRPr="00C93699" w:rsidRDefault="00C75D15" w:rsidP="00C75D15">
            <w:pPr>
              <w:rPr>
                <w:color w:val="000000"/>
                <w:sz w:val="18"/>
                <w:szCs w:val="18"/>
                <w:lang w:val="gl-ES"/>
              </w:rPr>
            </w:pPr>
            <w:r w:rsidRPr="00C93699">
              <w:rPr>
                <w:color w:val="000000"/>
                <w:sz w:val="18"/>
                <w:szCs w:val="18"/>
                <w:lang w:val="gl-ES"/>
              </w:rPr>
              <w:t>Campus de Ourense (no edificio de Facultades).</w:t>
            </w:r>
          </w:p>
        </w:tc>
        <w:tc>
          <w:tcPr>
            <w:tcW w:w="1276"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15,91 euros/hora</w:t>
            </w:r>
          </w:p>
        </w:tc>
        <w:tc>
          <w:tcPr>
            <w:tcW w:w="1423"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14,95 euros/hora</w:t>
            </w:r>
          </w:p>
        </w:tc>
        <w:tc>
          <w:tcPr>
            <w:tcW w:w="1134"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0,96 euros/hora</w:t>
            </w:r>
          </w:p>
        </w:tc>
        <w:tc>
          <w:tcPr>
            <w:tcW w:w="992"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6"/>
                <w:szCs w:val="16"/>
                <w:lang w:val="gl-ES" w:eastAsia="es-ES"/>
              </w:rPr>
            </w:pPr>
            <w:r w:rsidRPr="00C93699">
              <w:rPr>
                <w:rFonts w:eastAsia="Times New Roman" w:cs="Times New Roman"/>
                <w:color w:val="000000"/>
                <w:sz w:val="16"/>
                <w:szCs w:val="16"/>
                <w:lang w:val="gl-ES" w:eastAsia="es-ES"/>
              </w:rPr>
              <w:t>6,03%</w:t>
            </w:r>
          </w:p>
        </w:tc>
      </w:tr>
      <w:tr w:rsidR="00C75D15" w:rsidRPr="00C93699" w:rsidTr="004D72C3">
        <w:trPr>
          <w:trHeight w:val="495"/>
          <w:jc w:val="center"/>
        </w:trPr>
        <w:tc>
          <w:tcPr>
            <w:tcW w:w="702" w:type="dxa"/>
            <w:tcBorders>
              <w:left w:val="single" w:sz="4" w:space="0" w:color="auto"/>
              <w:right w:val="single" w:sz="4" w:space="0" w:color="auto"/>
            </w:tcBorders>
            <w:shd w:val="clear" w:color="auto" w:fill="auto"/>
            <w:vAlign w:val="center"/>
          </w:tcPr>
          <w:p w:rsidR="00C75D15" w:rsidRPr="00C93699" w:rsidRDefault="00C75D15" w:rsidP="00C75D15">
            <w:pPr>
              <w:rPr>
                <w:bCs/>
                <w:color w:val="000000"/>
                <w:sz w:val="18"/>
                <w:szCs w:val="18"/>
                <w:lang w:val="gl-ES"/>
              </w:rPr>
            </w:pPr>
            <w:r w:rsidRPr="00C93699">
              <w:rPr>
                <w:bCs/>
                <w:color w:val="000000"/>
                <w:sz w:val="18"/>
                <w:szCs w:val="18"/>
                <w:lang w:val="gl-ES"/>
              </w:rPr>
              <w:t>311/16</w:t>
            </w:r>
          </w:p>
        </w:tc>
        <w:tc>
          <w:tcPr>
            <w:tcW w:w="990" w:type="dxa"/>
            <w:tcBorders>
              <w:left w:val="single" w:sz="4" w:space="0" w:color="auto"/>
              <w:right w:val="single" w:sz="4" w:space="0" w:color="auto"/>
            </w:tcBorders>
            <w:shd w:val="clear" w:color="auto" w:fill="auto"/>
            <w:vAlign w:val="center"/>
          </w:tcPr>
          <w:p w:rsidR="00C75D15" w:rsidRPr="00C93699" w:rsidRDefault="00C87F59" w:rsidP="00C87F59">
            <w:pPr>
              <w:rPr>
                <w:color w:val="000000"/>
                <w:sz w:val="18"/>
                <w:szCs w:val="18"/>
                <w:lang w:val="gl-ES"/>
              </w:rPr>
            </w:pPr>
            <w:r>
              <w:rPr>
                <w:color w:val="000000"/>
                <w:sz w:val="18"/>
                <w:szCs w:val="18"/>
                <w:lang w:val="gl-ES"/>
              </w:rPr>
              <w:t>Aberto</w:t>
            </w:r>
          </w:p>
        </w:tc>
        <w:tc>
          <w:tcPr>
            <w:tcW w:w="2975" w:type="dxa"/>
            <w:tcBorders>
              <w:left w:val="single" w:sz="4" w:space="0" w:color="auto"/>
              <w:right w:val="single" w:sz="4" w:space="0" w:color="auto"/>
            </w:tcBorders>
            <w:shd w:val="clear" w:color="auto" w:fill="auto"/>
            <w:vAlign w:val="center"/>
          </w:tcPr>
          <w:p w:rsidR="00C75D15" w:rsidRPr="00C93699" w:rsidRDefault="004D72C3" w:rsidP="00C75D15">
            <w:pPr>
              <w:rPr>
                <w:color w:val="000000"/>
                <w:sz w:val="18"/>
                <w:szCs w:val="18"/>
                <w:lang w:val="gl-ES"/>
              </w:rPr>
            </w:pPr>
            <w:r w:rsidRPr="00C93699">
              <w:rPr>
                <w:color w:val="000000"/>
                <w:sz w:val="18"/>
                <w:szCs w:val="18"/>
                <w:lang w:val="gl-ES"/>
              </w:rPr>
              <w:t>Norprevención</w:t>
            </w:r>
            <w:r w:rsidR="00C75D15" w:rsidRPr="00C93699">
              <w:rPr>
                <w:color w:val="000000"/>
                <w:sz w:val="18"/>
                <w:szCs w:val="18"/>
                <w:lang w:val="gl-ES"/>
              </w:rPr>
              <w:t>, S.L.</w:t>
            </w:r>
          </w:p>
        </w:tc>
        <w:tc>
          <w:tcPr>
            <w:tcW w:w="3830" w:type="dxa"/>
            <w:tcBorders>
              <w:left w:val="single" w:sz="4" w:space="0" w:color="auto"/>
              <w:right w:val="single" w:sz="4" w:space="0" w:color="auto"/>
            </w:tcBorders>
            <w:shd w:val="clear" w:color="auto" w:fill="auto"/>
            <w:vAlign w:val="center"/>
          </w:tcPr>
          <w:p w:rsidR="00C75D15" w:rsidRPr="00C93699" w:rsidRDefault="00D52402" w:rsidP="00C75D15">
            <w:pPr>
              <w:jc w:val="both"/>
              <w:rPr>
                <w:color w:val="000000"/>
                <w:sz w:val="18"/>
                <w:szCs w:val="18"/>
                <w:lang w:val="gl-ES"/>
              </w:rPr>
            </w:pPr>
            <w:r w:rsidRPr="00C93699">
              <w:rPr>
                <w:color w:val="000000"/>
                <w:sz w:val="18"/>
                <w:szCs w:val="18"/>
                <w:lang w:val="gl-ES"/>
              </w:rPr>
              <w:t>Servizo de prevención alleo para desenvolver as especialidades preventivas de hixiene industrial  e medicina no  traballo ( vixilancia e saúde), así como o apoio as restantes áreas preventivas esixidas  pola lexislación vixente</w:t>
            </w:r>
          </w:p>
        </w:tc>
        <w:tc>
          <w:tcPr>
            <w:tcW w:w="2271" w:type="dxa"/>
            <w:tcBorders>
              <w:left w:val="single" w:sz="4" w:space="0" w:color="auto"/>
              <w:right w:val="single" w:sz="4" w:space="0" w:color="auto"/>
            </w:tcBorders>
            <w:shd w:val="clear" w:color="auto" w:fill="auto"/>
            <w:vAlign w:val="center"/>
          </w:tcPr>
          <w:p w:rsidR="00C75D15" w:rsidRPr="00C93699" w:rsidRDefault="00C75D15" w:rsidP="00C75D15">
            <w:pPr>
              <w:rPr>
                <w:color w:val="000000"/>
                <w:sz w:val="18"/>
                <w:szCs w:val="18"/>
                <w:lang w:val="gl-ES"/>
              </w:rPr>
            </w:pPr>
            <w:r w:rsidRPr="00C93699">
              <w:rPr>
                <w:color w:val="000000"/>
                <w:sz w:val="18"/>
                <w:szCs w:val="18"/>
                <w:lang w:val="gl-ES"/>
              </w:rPr>
              <w:t>Universidade de Vigo</w:t>
            </w:r>
          </w:p>
        </w:tc>
        <w:tc>
          <w:tcPr>
            <w:tcW w:w="1276"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238.000.-€ (medicina do traballo) + 152000.-€ (resto actividades)</w:t>
            </w:r>
          </w:p>
        </w:tc>
        <w:tc>
          <w:tcPr>
            <w:tcW w:w="1423"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 xml:space="preserve">187.068 (medicina do traballo) </w:t>
            </w:r>
            <w:r w:rsidRPr="00C93699">
              <w:rPr>
                <w:color w:val="000000"/>
                <w:sz w:val="18"/>
                <w:szCs w:val="18"/>
                <w:lang w:val="gl-ES"/>
              </w:rPr>
              <w:br/>
              <w:t>119.472 (resto actividades)</w:t>
            </w:r>
          </w:p>
        </w:tc>
        <w:tc>
          <w:tcPr>
            <w:tcW w:w="1134"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8"/>
                <w:szCs w:val="18"/>
                <w:lang w:val="gl-ES" w:eastAsia="es-ES"/>
              </w:rPr>
            </w:pPr>
            <w:r w:rsidRPr="00C93699">
              <w:rPr>
                <w:color w:val="000000"/>
                <w:sz w:val="18"/>
                <w:szCs w:val="18"/>
                <w:lang w:val="gl-ES"/>
              </w:rPr>
              <w:t>50.932.-€ (medicina do traballo) + 32.528.-€ (resto actividades)</w:t>
            </w:r>
          </w:p>
        </w:tc>
        <w:tc>
          <w:tcPr>
            <w:tcW w:w="992"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6"/>
                <w:szCs w:val="16"/>
                <w:lang w:val="gl-ES" w:eastAsia="es-ES"/>
              </w:rPr>
            </w:pPr>
            <w:r w:rsidRPr="00C93699">
              <w:rPr>
                <w:color w:val="000000"/>
                <w:sz w:val="18"/>
                <w:szCs w:val="18"/>
                <w:lang w:val="gl-ES"/>
              </w:rPr>
              <w:t>21,4% (medicina do traballo) + 21,4% (resto actividades)</w:t>
            </w:r>
          </w:p>
        </w:tc>
      </w:tr>
      <w:tr w:rsidR="00C75D15" w:rsidRPr="00C93699" w:rsidTr="004D72C3">
        <w:trPr>
          <w:trHeight w:val="495"/>
          <w:jc w:val="center"/>
        </w:trPr>
        <w:tc>
          <w:tcPr>
            <w:tcW w:w="702" w:type="dxa"/>
            <w:tcBorders>
              <w:left w:val="single" w:sz="4" w:space="0" w:color="auto"/>
              <w:right w:val="single" w:sz="4" w:space="0" w:color="auto"/>
            </w:tcBorders>
            <w:shd w:val="clear" w:color="auto" w:fill="auto"/>
            <w:vAlign w:val="center"/>
          </w:tcPr>
          <w:p w:rsidR="00C75D15" w:rsidRPr="00C93699" w:rsidRDefault="00C75D15" w:rsidP="00C75D15">
            <w:pPr>
              <w:rPr>
                <w:bCs/>
                <w:color w:val="000000"/>
                <w:sz w:val="18"/>
                <w:szCs w:val="18"/>
                <w:lang w:val="gl-ES"/>
              </w:rPr>
            </w:pPr>
            <w:r w:rsidRPr="00C93699">
              <w:rPr>
                <w:bCs/>
                <w:color w:val="000000"/>
                <w:sz w:val="18"/>
                <w:szCs w:val="18"/>
                <w:lang w:val="gl-ES"/>
              </w:rPr>
              <w:t>312/16</w:t>
            </w:r>
          </w:p>
        </w:tc>
        <w:tc>
          <w:tcPr>
            <w:tcW w:w="990" w:type="dxa"/>
            <w:tcBorders>
              <w:left w:val="single" w:sz="4" w:space="0" w:color="auto"/>
              <w:right w:val="single" w:sz="4" w:space="0" w:color="auto"/>
            </w:tcBorders>
            <w:shd w:val="clear" w:color="auto" w:fill="auto"/>
            <w:vAlign w:val="center"/>
          </w:tcPr>
          <w:p w:rsidR="00C75D15" w:rsidRPr="00C93699" w:rsidRDefault="00C75D15" w:rsidP="00C87F59">
            <w:pPr>
              <w:rPr>
                <w:color w:val="000000"/>
                <w:sz w:val="18"/>
                <w:szCs w:val="18"/>
                <w:lang w:val="gl-ES"/>
              </w:rPr>
            </w:pPr>
            <w:r w:rsidRPr="00C93699">
              <w:rPr>
                <w:color w:val="000000"/>
                <w:sz w:val="18"/>
                <w:szCs w:val="18"/>
                <w:lang w:val="gl-ES"/>
              </w:rPr>
              <w:t>Negociado</w:t>
            </w:r>
          </w:p>
        </w:tc>
        <w:tc>
          <w:tcPr>
            <w:tcW w:w="2975" w:type="dxa"/>
            <w:tcBorders>
              <w:left w:val="single" w:sz="4" w:space="0" w:color="auto"/>
              <w:right w:val="single" w:sz="4" w:space="0" w:color="auto"/>
            </w:tcBorders>
            <w:shd w:val="clear" w:color="auto" w:fill="auto"/>
            <w:vAlign w:val="center"/>
          </w:tcPr>
          <w:p w:rsidR="00C75D15" w:rsidRPr="00C93699" w:rsidRDefault="004D72C3" w:rsidP="00C75D15">
            <w:pPr>
              <w:rPr>
                <w:color w:val="000000"/>
                <w:sz w:val="18"/>
                <w:szCs w:val="18"/>
                <w:lang w:val="gl-ES"/>
              </w:rPr>
            </w:pPr>
            <w:r w:rsidRPr="00C93699">
              <w:rPr>
                <w:color w:val="000000"/>
                <w:sz w:val="18"/>
                <w:szCs w:val="18"/>
                <w:lang w:val="gl-ES"/>
              </w:rPr>
              <w:t>Alatel</w:t>
            </w:r>
          </w:p>
        </w:tc>
        <w:tc>
          <w:tcPr>
            <w:tcW w:w="3830" w:type="dxa"/>
            <w:tcBorders>
              <w:left w:val="single" w:sz="4" w:space="0" w:color="auto"/>
              <w:right w:val="single" w:sz="4" w:space="0" w:color="auto"/>
            </w:tcBorders>
            <w:shd w:val="clear" w:color="auto" w:fill="auto"/>
            <w:vAlign w:val="center"/>
          </w:tcPr>
          <w:p w:rsidR="00C75D15" w:rsidRPr="00C93699" w:rsidRDefault="00D52402" w:rsidP="00D52402">
            <w:pPr>
              <w:jc w:val="both"/>
              <w:rPr>
                <w:color w:val="000000"/>
                <w:sz w:val="18"/>
                <w:szCs w:val="18"/>
                <w:lang w:val="gl-ES"/>
              </w:rPr>
            </w:pPr>
            <w:r w:rsidRPr="00C93699">
              <w:rPr>
                <w:color w:val="000000"/>
                <w:sz w:val="18"/>
                <w:szCs w:val="18"/>
                <w:lang w:val="gl-ES"/>
              </w:rPr>
              <w:t>Servicios de desenvolvemento e implantación do sistema de xestión de información de laboratorio (lims) para o centro de apoio científico e tecnolóxico á investigación (CACTI)</w:t>
            </w:r>
          </w:p>
        </w:tc>
        <w:tc>
          <w:tcPr>
            <w:tcW w:w="2271" w:type="dxa"/>
            <w:tcBorders>
              <w:left w:val="single" w:sz="4" w:space="0" w:color="auto"/>
              <w:right w:val="single" w:sz="4" w:space="0" w:color="auto"/>
            </w:tcBorders>
            <w:shd w:val="clear" w:color="auto" w:fill="auto"/>
            <w:vAlign w:val="center"/>
          </w:tcPr>
          <w:p w:rsidR="00C75D15" w:rsidRPr="00C93699" w:rsidRDefault="00C75D15" w:rsidP="00C75D15">
            <w:pPr>
              <w:rPr>
                <w:color w:val="000000"/>
                <w:sz w:val="18"/>
                <w:szCs w:val="18"/>
                <w:lang w:val="gl-ES"/>
              </w:rPr>
            </w:pPr>
            <w:r w:rsidRPr="00C93699">
              <w:rPr>
                <w:color w:val="000000"/>
                <w:sz w:val="18"/>
                <w:szCs w:val="18"/>
                <w:lang w:val="gl-ES"/>
              </w:rPr>
              <w:t>Edificio do CACTI</w:t>
            </w:r>
          </w:p>
        </w:tc>
        <w:tc>
          <w:tcPr>
            <w:tcW w:w="1276"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48.500,00 €</w:t>
            </w:r>
          </w:p>
        </w:tc>
        <w:tc>
          <w:tcPr>
            <w:tcW w:w="1423"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41.500,00 €</w:t>
            </w:r>
          </w:p>
        </w:tc>
        <w:tc>
          <w:tcPr>
            <w:tcW w:w="1134"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7.000</w:t>
            </w:r>
          </w:p>
        </w:tc>
        <w:tc>
          <w:tcPr>
            <w:tcW w:w="992"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14,43%</w:t>
            </w:r>
          </w:p>
        </w:tc>
      </w:tr>
      <w:tr w:rsidR="00C75D15" w:rsidRPr="00C93699" w:rsidTr="004D72C3">
        <w:trPr>
          <w:trHeight w:val="495"/>
          <w:jc w:val="center"/>
        </w:trPr>
        <w:tc>
          <w:tcPr>
            <w:tcW w:w="702" w:type="dxa"/>
            <w:tcBorders>
              <w:left w:val="single" w:sz="4" w:space="0" w:color="auto"/>
              <w:right w:val="single" w:sz="4" w:space="0" w:color="auto"/>
            </w:tcBorders>
            <w:shd w:val="clear" w:color="auto" w:fill="auto"/>
            <w:vAlign w:val="center"/>
          </w:tcPr>
          <w:p w:rsidR="00C75D15" w:rsidRPr="00C93699" w:rsidRDefault="00C75D15" w:rsidP="00C75D15">
            <w:pPr>
              <w:rPr>
                <w:bCs/>
                <w:color w:val="000000"/>
                <w:sz w:val="18"/>
                <w:szCs w:val="18"/>
                <w:lang w:val="gl-ES"/>
              </w:rPr>
            </w:pPr>
            <w:r w:rsidRPr="00C93699">
              <w:rPr>
                <w:bCs/>
                <w:color w:val="000000"/>
                <w:sz w:val="18"/>
                <w:szCs w:val="18"/>
                <w:lang w:val="gl-ES"/>
              </w:rPr>
              <w:t>314/16</w:t>
            </w:r>
          </w:p>
        </w:tc>
        <w:tc>
          <w:tcPr>
            <w:tcW w:w="990" w:type="dxa"/>
            <w:tcBorders>
              <w:left w:val="single" w:sz="4" w:space="0" w:color="auto"/>
              <w:right w:val="single" w:sz="4" w:space="0" w:color="auto"/>
            </w:tcBorders>
            <w:shd w:val="clear" w:color="auto" w:fill="auto"/>
            <w:vAlign w:val="center"/>
          </w:tcPr>
          <w:p w:rsidR="00C75D15" w:rsidRPr="00C93699" w:rsidRDefault="00C87F59" w:rsidP="00C87F59">
            <w:pPr>
              <w:rPr>
                <w:color w:val="000000"/>
                <w:sz w:val="18"/>
                <w:szCs w:val="18"/>
                <w:lang w:val="gl-ES"/>
              </w:rPr>
            </w:pPr>
            <w:r>
              <w:rPr>
                <w:color w:val="000000"/>
                <w:sz w:val="18"/>
                <w:szCs w:val="18"/>
                <w:lang w:val="gl-ES"/>
              </w:rPr>
              <w:t>Aberto</w:t>
            </w:r>
          </w:p>
        </w:tc>
        <w:tc>
          <w:tcPr>
            <w:tcW w:w="2975" w:type="dxa"/>
            <w:tcBorders>
              <w:left w:val="single" w:sz="4" w:space="0" w:color="auto"/>
              <w:right w:val="single" w:sz="4" w:space="0" w:color="auto"/>
            </w:tcBorders>
            <w:shd w:val="clear" w:color="auto" w:fill="auto"/>
            <w:vAlign w:val="center"/>
          </w:tcPr>
          <w:p w:rsidR="00C75D15" w:rsidRPr="00C93699" w:rsidRDefault="00C75D15" w:rsidP="00C75D15">
            <w:pPr>
              <w:rPr>
                <w:color w:val="000000"/>
                <w:sz w:val="18"/>
                <w:szCs w:val="18"/>
                <w:lang w:val="gl-ES"/>
              </w:rPr>
            </w:pPr>
            <w:r w:rsidRPr="00C93699">
              <w:rPr>
                <w:color w:val="000000"/>
                <w:sz w:val="18"/>
                <w:szCs w:val="18"/>
                <w:lang w:val="gl-ES"/>
              </w:rPr>
              <w:t>Elizabeth Abalo Díaz</w:t>
            </w:r>
          </w:p>
        </w:tc>
        <w:tc>
          <w:tcPr>
            <w:tcW w:w="3830" w:type="dxa"/>
            <w:tcBorders>
              <w:left w:val="single" w:sz="4" w:space="0" w:color="auto"/>
              <w:right w:val="single" w:sz="4" w:space="0" w:color="auto"/>
            </w:tcBorders>
            <w:shd w:val="clear" w:color="auto" w:fill="auto"/>
            <w:vAlign w:val="center"/>
          </w:tcPr>
          <w:p w:rsidR="00C75D15" w:rsidRPr="00C93699" w:rsidRDefault="00C75D15" w:rsidP="00B503D0">
            <w:pPr>
              <w:jc w:val="both"/>
              <w:rPr>
                <w:color w:val="000000"/>
                <w:sz w:val="18"/>
                <w:szCs w:val="18"/>
                <w:lang w:val="gl-ES"/>
              </w:rPr>
            </w:pPr>
            <w:r w:rsidRPr="00C93699">
              <w:rPr>
                <w:color w:val="000000"/>
                <w:sz w:val="18"/>
                <w:szCs w:val="18"/>
                <w:lang w:val="gl-ES"/>
              </w:rPr>
              <w:t>Redacción proxecto e dir</w:t>
            </w:r>
            <w:r w:rsidR="00B503D0" w:rsidRPr="00C93699">
              <w:rPr>
                <w:color w:val="000000"/>
                <w:sz w:val="18"/>
                <w:szCs w:val="18"/>
                <w:lang w:val="gl-ES"/>
              </w:rPr>
              <w:t>ección</w:t>
            </w:r>
            <w:r w:rsidRPr="00C93699">
              <w:rPr>
                <w:color w:val="000000"/>
                <w:sz w:val="18"/>
                <w:szCs w:val="18"/>
                <w:lang w:val="gl-ES"/>
              </w:rPr>
              <w:t xml:space="preserve"> </w:t>
            </w:r>
            <w:r w:rsidR="00B503D0" w:rsidRPr="00C93699">
              <w:rPr>
                <w:color w:val="000000"/>
                <w:sz w:val="18"/>
                <w:szCs w:val="18"/>
                <w:lang w:val="gl-ES"/>
              </w:rPr>
              <w:t>obra casco vello</w:t>
            </w:r>
          </w:p>
        </w:tc>
        <w:tc>
          <w:tcPr>
            <w:tcW w:w="2271" w:type="dxa"/>
            <w:tcBorders>
              <w:left w:val="single" w:sz="4" w:space="0" w:color="auto"/>
              <w:right w:val="single" w:sz="4" w:space="0" w:color="auto"/>
            </w:tcBorders>
            <w:shd w:val="clear" w:color="auto" w:fill="auto"/>
            <w:vAlign w:val="center"/>
          </w:tcPr>
          <w:p w:rsidR="00C75D15" w:rsidRPr="00C93699" w:rsidRDefault="00C75D15" w:rsidP="00C75D15">
            <w:pPr>
              <w:rPr>
                <w:color w:val="000000"/>
                <w:sz w:val="18"/>
                <w:szCs w:val="18"/>
                <w:lang w:val="gl-ES"/>
              </w:rPr>
            </w:pPr>
            <w:r w:rsidRPr="00C93699">
              <w:rPr>
                <w:color w:val="000000"/>
                <w:sz w:val="18"/>
                <w:szCs w:val="18"/>
                <w:lang w:val="gl-ES"/>
              </w:rPr>
              <w:t>Casco Vello</w:t>
            </w:r>
          </w:p>
        </w:tc>
        <w:tc>
          <w:tcPr>
            <w:tcW w:w="1276"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103.000,00 €</w:t>
            </w:r>
          </w:p>
        </w:tc>
        <w:tc>
          <w:tcPr>
            <w:tcW w:w="1423" w:type="dxa"/>
            <w:tcBorders>
              <w:left w:val="single" w:sz="4" w:space="0" w:color="auto"/>
              <w:right w:val="single" w:sz="4" w:space="0" w:color="auto"/>
            </w:tcBorders>
            <w:shd w:val="clear" w:color="auto" w:fill="auto"/>
            <w:vAlign w:val="center"/>
          </w:tcPr>
          <w:p w:rsidR="00C75D15" w:rsidRPr="00C93699" w:rsidRDefault="00C75D15" w:rsidP="00D52402">
            <w:pPr>
              <w:jc w:val="center"/>
              <w:rPr>
                <w:color w:val="000000"/>
                <w:sz w:val="18"/>
                <w:szCs w:val="18"/>
                <w:lang w:val="gl-ES"/>
              </w:rPr>
            </w:pPr>
            <w:r w:rsidRPr="00C93699">
              <w:rPr>
                <w:color w:val="000000"/>
                <w:sz w:val="18"/>
                <w:szCs w:val="18"/>
                <w:lang w:val="gl-ES"/>
              </w:rPr>
              <w:t>82.400,00 €</w:t>
            </w:r>
          </w:p>
        </w:tc>
        <w:tc>
          <w:tcPr>
            <w:tcW w:w="1134"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20.600</w:t>
            </w:r>
          </w:p>
        </w:tc>
        <w:tc>
          <w:tcPr>
            <w:tcW w:w="992" w:type="dxa"/>
            <w:tcBorders>
              <w:left w:val="single" w:sz="4" w:space="0" w:color="auto"/>
              <w:right w:val="single" w:sz="4" w:space="0" w:color="auto"/>
            </w:tcBorders>
            <w:shd w:val="clear" w:color="auto" w:fill="auto"/>
            <w:vAlign w:val="center"/>
          </w:tcPr>
          <w:p w:rsidR="00C75D15" w:rsidRPr="00C93699" w:rsidRDefault="00C75D15" w:rsidP="00D52402">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20%</w:t>
            </w:r>
          </w:p>
        </w:tc>
      </w:tr>
    </w:tbl>
    <w:p w:rsidR="00FB5AC5" w:rsidRPr="00C93699" w:rsidRDefault="00FB5AC5" w:rsidP="00FB5AC5">
      <w:pPr>
        <w:spacing w:after="0" w:line="288" w:lineRule="auto"/>
        <w:rPr>
          <w:sz w:val="20"/>
          <w:szCs w:val="20"/>
          <w:highlight w:val="yellow"/>
          <w:lang w:val="gl-ES"/>
        </w:rPr>
      </w:pPr>
    </w:p>
    <w:tbl>
      <w:tblPr>
        <w:tblW w:w="5228" w:type="pct"/>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09"/>
        <w:gridCol w:w="1133"/>
        <w:gridCol w:w="2270"/>
        <w:gridCol w:w="4393"/>
        <w:gridCol w:w="1844"/>
        <w:gridCol w:w="1418"/>
        <w:gridCol w:w="1418"/>
        <w:gridCol w:w="1277"/>
        <w:gridCol w:w="855"/>
      </w:tblGrid>
      <w:tr w:rsidR="00EE06DB" w:rsidRPr="00C93699" w:rsidTr="00DF6EB7">
        <w:trPr>
          <w:trHeight w:val="270"/>
          <w:jc w:val="center"/>
        </w:trPr>
        <w:tc>
          <w:tcPr>
            <w:tcW w:w="5000" w:type="pct"/>
            <w:gridSpan w:val="9"/>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highlight w:val="yellow"/>
                <w:lang w:val="gl-ES" w:eastAsia="es-ES"/>
              </w:rPr>
            </w:pPr>
            <w:r w:rsidRPr="00C93699">
              <w:rPr>
                <w:rFonts w:eastAsia="Times New Roman"/>
                <w:b/>
                <w:bCs/>
                <w:color w:val="000000"/>
                <w:sz w:val="18"/>
                <w:szCs w:val="18"/>
                <w:lang w:val="gl-ES" w:eastAsia="es-ES"/>
              </w:rPr>
              <w:t>EXPEDIENTES DE SERVIZOS PENDENTES DE ADXUDICAR A 31/12/201</w:t>
            </w:r>
            <w:r w:rsidR="00117D66" w:rsidRPr="00C93699">
              <w:rPr>
                <w:rFonts w:eastAsia="Times New Roman"/>
                <w:b/>
                <w:bCs/>
                <w:color w:val="000000"/>
                <w:sz w:val="18"/>
                <w:szCs w:val="18"/>
                <w:lang w:val="gl-ES" w:eastAsia="es-ES"/>
              </w:rPr>
              <w:t>6</w:t>
            </w:r>
          </w:p>
        </w:tc>
      </w:tr>
      <w:tr w:rsidR="006D329A" w:rsidRPr="00C93699" w:rsidTr="004D72C3">
        <w:trPr>
          <w:trHeight w:val="398"/>
          <w:jc w:val="center"/>
        </w:trPr>
        <w:tc>
          <w:tcPr>
            <w:tcW w:w="231" w:type="pct"/>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EXPTE</w:t>
            </w:r>
          </w:p>
        </w:tc>
        <w:tc>
          <w:tcPr>
            <w:tcW w:w="370" w:type="pct"/>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PROCED.</w:t>
            </w:r>
          </w:p>
        </w:tc>
        <w:tc>
          <w:tcPr>
            <w:tcW w:w="741" w:type="pct"/>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1434" w:type="pct"/>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602" w:type="pct"/>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CENTRO</w:t>
            </w:r>
          </w:p>
        </w:tc>
        <w:tc>
          <w:tcPr>
            <w:tcW w:w="463" w:type="pct"/>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LICITACIÓN</w:t>
            </w:r>
          </w:p>
        </w:tc>
        <w:tc>
          <w:tcPr>
            <w:tcW w:w="463" w:type="pct"/>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ADXUDICACIÓN</w:t>
            </w:r>
          </w:p>
        </w:tc>
        <w:tc>
          <w:tcPr>
            <w:tcW w:w="417" w:type="pct"/>
            <w:tcBorders>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BAIXA</w:t>
            </w:r>
          </w:p>
        </w:tc>
        <w:tc>
          <w:tcPr>
            <w:tcW w:w="279" w:type="pct"/>
            <w:tcBorders>
              <w:bottom w:val="single" w:sz="4" w:space="0" w:color="auto"/>
            </w:tcBorders>
            <w:shd w:val="clear" w:color="auto" w:fill="auto"/>
            <w:vAlign w:val="center"/>
          </w:tcPr>
          <w:p w:rsidR="00EE06DB" w:rsidRPr="00C93699" w:rsidRDefault="002746B3"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w:t>
            </w:r>
            <w:r w:rsidR="00EE06DB" w:rsidRPr="00C93699">
              <w:rPr>
                <w:rFonts w:eastAsia="Times New Roman"/>
                <w:b/>
                <w:bCs/>
                <w:color w:val="000000"/>
                <w:sz w:val="18"/>
                <w:szCs w:val="18"/>
                <w:lang w:val="gl-ES" w:eastAsia="es-ES"/>
              </w:rPr>
              <w:t>BAIXA</w:t>
            </w:r>
          </w:p>
        </w:tc>
      </w:tr>
      <w:tr w:rsidR="00C148E5" w:rsidRPr="00C93699" w:rsidTr="004D72C3">
        <w:trPr>
          <w:trHeight w:val="398"/>
          <w:jc w:val="center"/>
        </w:trPr>
        <w:tc>
          <w:tcPr>
            <w:tcW w:w="231" w:type="pct"/>
            <w:tcBorders>
              <w:left w:val="single" w:sz="4" w:space="0" w:color="auto"/>
              <w:right w:val="single" w:sz="4" w:space="0" w:color="auto"/>
            </w:tcBorders>
            <w:shd w:val="clear" w:color="auto" w:fill="auto"/>
            <w:vAlign w:val="center"/>
          </w:tcPr>
          <w:p w:rsidR="00C148E5" w:rsidRPr="00C93699" w:rsidRDefault="00C148E5" w:rsidP="00C148E5">
            <w:pPr>
              <w:rPr>
                <w:bCs/>
                <w:color w:val="000000"/>
                <w:sz w:val="18"/>
                <w:szCs w:val="18"/>
                <w:lang w:val="gl-ES"/>
              </w:rPr>
            </w:pPr>
            <w:r w:rsidRPr="00C93699">
              <w:rPr>
                <w:bCs/>
                <w:color w:val="000000"/>
                <w:sz w:val="18"/>
                <w:szCs w:val="18"/>
                <w:lang w:val="gl-ES"/>
              </w:rPr>
              <w:t>317/16</w:t>
            </w:r>
          </w:p>
        </w:tc>
        <w:tc>
          <w:tcPr>
            <w:tcW w:w="370" w:type="pct"/>
            <w:tcBorders>
              <w:left w:val="single" w:sz="4" w:space="0" w:color="auto"/>
              <w:right w:val="single" w:sz="4" w:space="0" w:color="auto"/>
            </w:tcBorders>
            <w:shd w:val="clear" w:color="auto" w:fill="auto"/>
            <w:vAlign w:val="center"/>
          </w:tcPr>
          <w:p w:rsidR="00C148E5" w:rsidRPr="00C93699" w:rsidRDefault="00C148E5" w:rsidP="00C87F59">
            <w:pPr>
              <w:rPr>
                <w:color w:val="000000"/>
                <w:sz w:val="18"/>
                <w:szCs w:val="18"/>
                <w:lang w:val="gl-ES"/>
              </w:rPr>
            </w:pPr>
            <w:r w:rsidRPr="00C93699">
              <w:rPr>
                <w:color w:val="000000"/>
                <w:sz w:val="18"/>
                <w:szCs w:val="18"/>
                <w:lang w:val="gl-ES"/>
              </w:rPr>
              <w:t>Negociado</w:t>
            </w:r>
          </w:p>
        </w:tc>
        <w:tc>
          <w:tcPr>
            <w:tcW w:w="741" w:type="pct"/>
            <w:tcBorders>
              <w:left w:val="single" w:sz="4" w:space="0" w:color="auto"/>
              <w:right w:val="single" w:sz="4" w:space="0" w:color="auto"/>
            </w:tcBorders>
            <w:shd w:val="clear" w:color="auto" w:fill="auto"/>
            <w:vAlign w:val="center"/>
          </w:tcPr>
          <w:p w:rsidR="00C148E5" w:rsidRPr="00C93699" w:rsidRDefault="00C148E5" w:rsidP="00C148E5">
            <w:pPr>
              <w:rPr>
                <w:color w:val="000000"/>
                <w:sz w:val="18"/>
                <w:szCs w:val="18"/>
                <w:lang w:val="gl-ES"/>
              </w:rPr>
            </w:pPr>
            <w:r w:rsidRPr="00C93699">
              <w:rPr>
                <w:color w:val="000000"/>
                <w:sz w:val="18"/>
                <w:szCs w:val="18"/>
                <w:lang w:val="gl-ES"/>
              </w:rPr>
              <w:t>Acuntia, S.A.</w:t>
            </w:r>
          </w:p>
        </w:tc>
        <w:tc>
          <w:tcPr>
            <w:tcW w:w="1434" w:type="pct"/>
            <w:tcBorders>
              <w:left w:val="single" w:sz="4" w:space="0" w:color="auto"/>
              <w:right w:val="single" w:sz="4" w:space="0" w:color="auto"/>
            </w:tcBorders>
            <w:shd w:val="clear" w:color="auto" w:fill="auto"/>
            <w:vAlign w:val="center"/>
          </w:tcPr>
          <w:p w:rsidR="00C148E5" w:rsidRPr="00C93699" w:rsidRDefault="00C148E5" w:rsidP="00C148E5">
            <w:pPr>
              <w:rPr>
                <w:color w:val="000000"/>
                <w:sz w:val="18"/>
                <w:szCs w:val="18"/>
                <w:lang w:val="gl-ES"/>
              </w:rPr>
            </w:pPr>
            <w:r w:rsidRPr="00C93699">
              <w:rPr>
                <w:color w:val="000000"/>
                <w:sz w:val="18"/>
                <w:szCs w:val="18"/>
                <w:lang w:val="gl-ES"/>
              </w:rPr>
              <w:t>Mantemento da rede de comunicacións corporativa da universidade de Vigo</w:t>
            </w:r>
          </w:p>
        </w:tc>
        <w:tc>
          <w:tcPr>
            <w:tcW w:w="602" w:type="pct"/>
            <w:tcBorders>
              <w:left w:val="single" w:sz="4" w:space="0" w:color="auto"/>
              <w:right w:val="single" w:sz="4" w:space="0" w:color="auto"/>
            </w:tcBorders>
            <w:shd w:val="clear" w:color="auto" w:fill="auto"/>
            <w:vAlign w:val="center"/>
          </w:tcPr>
          <w:p w:rsidR="00C148E5" w:rsidRPr="00C93699" w:rsidRDefault="00C148E5" w:rsidP="00C148E5">
            <w:pPr>
              <w:rPr>
                <w:color w:val="000000"/>
                <w:sz w:val="18"/>
                <w:szCs w:val="18"/>
                <w:lang w:val="gl-ES"/>
              </w:rPr>
            </w:pPr>
            <w:r w:rsidRPr="00C93699">
              <w:rPr>
                <w:color w:val="000000"/>
                <w:sz w:val="18"/>
                <w:szCs w:val="18"/>
                <w:lang w:val="gl-ES"/>
              </w:rPr>
              <w:t>Universidade de Vigo</w:t>
            </w:r>
          </w:p>
        </w:tc>
        <w:tc>
          <w:tcPr>
            <w:tcW w:w="463" w:type="pct"/>
            <w:tcBorders>
              <w:left w:val="single" w:sz="4" w:space="0" w:color="auto"/>
              <w:right w:val="single" w:sz="4" w:space="0" w:color="auto"/>
            </w:tcBorders>
            <w:shd w:val="clear" w:color="auto" w:fill="auto"/>
            <w:vAlign w:val="center"/>
          </w:tcPr>
          <w:p w:rsidR="00C148E5" w:rsidRPr="00C93699" w:rsidRDefault="00C148E5" w:rsidP="00C148E5">
            <w:pPr>
              <w:jc w:val="center"/>
              <w:rPr>
                <w:color w:val="000000"/>
                <w:sz w:val="18"/>
                <w:szCs w:val="18"/>
                <w:lang w:val="gl-ES"/>
              </w:rPr>
            </w:pPr>
            <w:r w:rsidRPr="00C93699">
              <w:rPr>
                <w:color w:val="000000"/>
                <w:sz w:val="18"/>
                <w:szCs w:val="18"/>
                <w:lang w:val="gl-ES"/>
              </w:rPr>
              <w:t>59.900,00 €</w:t>
            </w:r>
          </w:p>
        </w:tc>
        <w:tc>
          <w:tcPr>
            <w:tcW w:w="463" w:type="pct"/>
            <w:tcBorders>
              <w:left w:val="single" w:sz="4" w:space="0" w:color="auto"/>
              <w:right w:val="single" w:sz="4" w:space="0" w:color="auto"/>
            </w:tcBorders>
            <w:shd w:val="clear" w:color="auto" w:fill="auto"/>
            <w:vAlign w:val="center"/>
          </w:tcPr>
          <w:p w:rsidR="00C148E5" w:rsidRPr="00C93699" w:rsidRDefault="00C148E5" w:rsidP="00C148E5">
            <w:pPr>
              <w:jc w:val="center"/>
              <w:rPr>
                <w:color w:val="000000"/>
                <w:sz w:val="18"/>
                <w:szCs w:val="18"/>
                <w:lang w:val="gl-ES"/>
              </w:rPr>
            </w:pPr>
            <w:r w:rsidRPr="00C93699">
              <w:rPr>
                <w:color w:val="000000"/>
                <w:sz w:val="18"/>
                <w:szCs w:val="18"/>
                <w:lang w:val="gl-ES"/>
              </w:rPr>
              <w:t>47.819,08 €</w:t>
            </w:r>
          </w:p>
        </w:tc>
        <w:tc>
          <w:tcPr>
            <w:tcW w:w="417" w:type="pct"/>
            <w:tcBorders>
              <w:left w:val="single" w:sz="4" w:space="0" w:color="auto"/>
              <w:right w:val="single" w:sz="4" w:space="0" w:color="auto"/>
            </w:tcBorders>
            <w:shd w:val="clear" w:color="auto" w:fill="auto"/>
            <w:vAlign w:val="center"/>
          </w:tcPr>
          <w:p w:rsidR="00C148E5" w:rsidRPr="00C93699" w:rsidRDefault="00C148E5" w:rsidP="00C148E5">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12.080,92</w:t>
            </w:r>
          </w:p>
        </w:tc>
        <w:tc>
          <w:tcPr>
            <w:tcW w:w="279" w:type="pct"/>
            <w:tcBorders>
              <w:left w:val="single" w:sz="4" w:space="0" w:color="auto"/>
              <w:right w:val="single" w:sz="4" w:space="0" w:color="auto"/>
            </w:tcBorders>
            <w:shd w:val="clear" w:color="auto" w:fill="auto"/>
            <w:vAlign w:val="center"/>
          </w:tcPr>
          <w:p w:rsidR="00C148E5" w:rsidRPr="00C93699" w:rsidRDefault="00C148E5" w:rsidP="00C148E5">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20,17%</w:t>
            </w:r>
          </w:p>
        </w:tc>
      </w:tr>
      <w:tr w:rsidR="00C148E5" w:rsidRPr="00C93699" w:rsidTr="004D72C3">
        <w:trPr>
          <w:trHeight w:val="398"/>
          <w:jc w:val="center"/>
        </w:trPr>
        <w:tc>
          <w:tcPr>
            <w:tcW w:w="231" w:type="pct"/>
            <w:tcBorders>
              <w:left w:val="single" w:sz="4" w:space="0" w:color="auto"/>
              <w:right w:val="single" w:sz="4" w:space="0" w:color="auto"/>
            </w:tcBorders>
            <w:shd w:val="clear" w:color="auto" w:fill="auto"/>
            <w:vAlign w:val="center"/>
          </w:tcPr>
          <w:p w:rsidR="00C148E5" w:rsidRPr="00C93699" w:rsidRDefault="00C148E5" w:rsidP="00C148E5">
            <w:pPr>
              <w:rPr>
                <w:bCs/>
                <w:color w:val="000000"/>
                <w:sz w:val="18"/>
                <w:szCs w:val="18"/>
                <w:lang w:val="gl-ES"/>
              </w:rPr>
            </w:pPr>
            <w:r w:rsidRPr="00C93699">
              <w:rPr>
                <w:bCs/>
                <w:color w:val="000000"/>
                <w:sz w:val="18"/>
                <w:szCs w:val="18"/>
                <w:lang w:val="gl-ES"/>
              </w:rPr>
              <w:t>322/16 lote 1</w:t>
            </w:r>
          </w:p>
        </w:tc>
        <w:tc>
          <w:tcPr>
            <w:tcW w:w="370" w:type="pct"/>
            <w:tcBorders>
              <w:left w:val="single" w:sz="4" w:space="0" w:color="auto"/>
              <w:right w:val="single" w:sz="4" w:space="0" w:color="auto"/>
            </w:tcBorders>
            <w:shd w:val="clear" w:color="auto" w:fill="auto"/>
            <w:vAlign w:val="center"/>
          </w:tcPr>
          <w:p w:rsidR="00C148E5" w:rsidRPr="00C93699" w:rsidRDefault="00C87F59" w:rsidP="00C87F59">
            <w:pPr>
              <w:rPr>
                <w:color w:val="000000"/>
                <w:sz w:val="18"/>
                <w:szCs w:val="18"/>
                <w:lang w:val="gl-ES"/>
              </w:rPr>
            </w:pPr>
            <w:r>
              <w:rPr>
                <w:color w:val="000000"/>
                <w:sz w:val="18"/>
                <w:szCs w:val="18"/>
                <w:lang w:val="gl-ES"/>
              </w:rPr>
              <w:t>Aberto</w:t>
            </w:r>
          </w:p>
        </w:tc>
        <w:tc>
          <w:tcPr>
            <w:tcW w:w="741" w:type="pct"/>
            <w:tcBorders>
              <w:left w:val="single" w:sz="4" w:space="0" w:color="auto"/>
              <w:right w:val="single" w:sz="4" w:space="0" w:color="auto"/>
            </w:tcBorders>
            <w:shd w:val="clear" w:color="auto" w:fill="auto"/>
            <w:vAlign w:val="center"/>
          </w:tcPr>
          <w:p w:rsidR="00C148E5" w:rsidRPr="00C93699" w:rsidRDefault="00C148E5" w:rsidP="00C148E5">
            <w:pPr>
              <w:rPr>
                <w:color w:val="000000"/>
                <w:sz w:val="18"/>
                <w:szCs w:val="18"/>
                <w:lang w:val="gl-ES"/>
              </w:rPr>
            </w:pPr>
            <w:r w:rsidRPr="00C93699">
              <w:rPr>
                <w:color w:val="000000"/>
                <w:sz w:val="18"/>
                <w:szCs w:val="18"/>
                <w:lang w:val="gl-ES"/>
              </w:rPr>
              <w:t>Lote 1PROYESTEGAL, S.L.</w:t>
            </w:r>
          </w:p>
        </w:tc>
        <w:tc>
          <w:tcPr>
            <w:tcW w:w="1434" w:type="pct"/>
            <w:tcBorders>
              <w:left w:val="single" w:sz="4" w:space="0" w:color="auto"/>
              <w:right w:val="single" w:sz="4" w:space="0" w:color="auto"/>
            </w:tcBorders>
            <w:shd w:val="clear" w:color="auto" w:fill="auto"/>
            <w:vAlign w:val="center"/>
          </w:tcPr>
          <w:p w:rsidR="00C148E5" w:rsidRPr="00C93699" w:rsidRDefault="00C148E5" w:rsidP="00C148E5">
            <w:pPr>
              <w:rPr>
                <w:color w:val="000000"/>
                <w:sz w:val="18"/>
                <w:szCs w:val="18"/>
                <w:lang w:val="gl-ES"/>
              </w:rPr>
            </w:pPr>
            <w:r w:rsidRPr="00C93699">
              <w:rPr>
                <w:color w:val="000000"/>
                <w:sz w:val="18"/>
                <w:szCs w:val="18"/>
                <w:lang w:val="gl-ES"/>
              </w:rPr>
              <w:t>Desenvolverase un visor 3D, capaz de calcular, visualizar e post-procesar os resultados da simulación enerxética de un edificio obtidos nun entorno baseado no software TRNSYS.</w:t>
            </w:r>
          </w:p>
        </w:tc>
        <w:tc>
          <w:tcPr>
            <w:tcW w:w="602" w:type="pct"/>
            <w:tcBorders>
              <w:left w:val="single" w:sz="4" w:space="0" w:color="auto"/>
              <w:right w:val="single" w:sz="4" w:space="0" w:color="auto"/>
            </w:tcBorders>
            <w:shd w:val="clear" w:color="auto" w:fill="auto"/>
            <w:vAlign w:val="center"/>
          </w:tcPr>
          <w:p w:rsidR="00C148E5" w:rsidRPr="00C93699" w:rsidRDefault="00C148E5" w:rsidP="00C148E5">
            <w:pPr>
              <w:rPr>
                <w:color w:val="000000"/>
                <w:sz w:val="18"/>
                <w:szCs w:val="18"/>
                <w:lang w:val="gl-ES"/>
              </w:rPr>
            </w:pPr>
            <w:r w:rsidRPr="00C93699">
              <w:rPr>
                <w:color w:val="000000"/>
                <w:sz w:val="18"/>
                <w:szCs w:val="18"/>
                <w:lang w:val="gl-ES"/>
              </w:rPr>
              <w:t>Escola de Enxeñeiros Indu</w:t>
            </w:r>
            <w:r w:rsidR="00C87F59">
              <w:rPr>
                <w:color w:val="000000"/>
                <w:sz w:val="18"/>
                <w:szCs w:val="18"/>
                <w:lang w:val="gl-ES"/>
              </w:rPr>
              <w:t>s</w:t>
            </w:r>
            <w:r w:rsidRPr="00C93699">
              <w:rPr>
                <w:color w:val="000000"/>
                <w:sz w:val="18"/>
                <w:szCs w:val="18"/>
                <w:lang w:val="gl-ES"/>
              </w:rPr>
              <w:t>triais -Grupo de Investigación</w:t>
            </w:r>
            <w:r w:rsidRPr="00C93699">
              <w:rPr>
                <w:color w:val="000000"/>
                <w:sz w:val="18"/>
                <w:szCs w:val="18"/>
                <w:lang w:val="gl-ES"/>
              </w:rPr>
              <w:br/>
              <w:t>GEOTECH/ Área de Enxeñería Cartográfica, Xeodésica e Fotogrametría.</w:t>
            </w:r>
          </w:p>
        </w:tc>
        <w:tc>
          <w:tcPr>
            <w:tcW w:w="463" w:type="pct"/>
            <w:tcBorders>
              <w:left w:val="single" w:sz="4" w:space="0" w:color="auto"/>
              <w:right w:val="single" w:sz="4" w:space="0" w:color="auto"/>
            </w:tcBorders>
            <w:shd w:val="clear" w:color="auto" w:fill="auto"/>
            <w:vAlign w:val="center"/>
          </w:tcPr>
          <w:p w:rsidR="00C148E5" w:rsidRPr="00C93699" w:rsidRDefault="00C148E5" w:rsidP="00C148E5">
            <w:pPr>
              <w:jc w:val="center"/>
              <w:rPr>
                <w:color w:val="000000"/>
                <w:sz w:val="18"/>
                <w:szCs w:val="18"/>
                <w:lang w:val="gl-ES"/>
              </w:rPr>
            </w:pPr>
            <w:r w:rsidRPr="00C93699">
              <w:rPr>
                <w:color w:val="000000"/>
                <w:sz w:val="18"/>
                <w:szCs w:val="18"/>
                <w:lang w:val="gl-ES"/>
              </w:rPr>
              <w:t>93.328,00 €</w:t>
            </w:r>
          </w:p>
        </w:tc>
        <w:tc>
          <w:tcPr>
            <w:tcW w:w="463" w:type="pct"/>
            <w:tcBorders>
              <w:left w:val="single" w:sz="4" w:space="0" w:color="auto"/>
              <w:right w:val="single" w:sz="4" w:space="0" w:color="auto"/>
            </w:tcBorders>
            <w:shd w:val="clear" w:color="auto" w:fill="auto"/>
            <w:vAlign w:val="center"/>
          </w:tcPr>
          <w:p w:rsidR="00C148E5" w:rsidRPr="00C93699" w:rsidRDefault="00C148E5" w:rsidP="00C148E5">
            <w:pPr>
              <w:jc w:val="center"/>
              <w:rPr>
                <w:color w:val="000000"/>
                <w:sz w:val="18"/>
                <w:szCs w:val="18"/>
                <w:lang w:val="gl-ES"/>
              </w:rPr>
            </w:pPr>
            <w:r w:rsidRPr="00C93699">
              <w:rPr>
                <w:color w:val="000000"/>
                <w:sz w:val="18"/>
                <w:szCs w:val="18"/>
                <w:lang w:val="gl-ES"/>
              </w:rPr>
              <w:t>84.850,00 €</w:t>
            </w:r>
          </w:p>
        </w:tc>
        <w:tc>
          <w:tcPr>
            <w:tcW w:w="417" w:type="pct"/>
            <w:tcBorders>
              <w:left w:val="single" w:sz="4" w:space="0" w:color="auto"/>
              <w:right w:val="single" w:sz="4" w:space="0" w:color="auto"/>
            </w:tcBorders>
            <w:shd w:val="clear" w:color="auto" w:fill="auto"/>
            <w:vAlign w:val="center"/>
          </w:tcPr>
          <w:p w:rsidR="00C148E5" w:rsidRPr="00C93699" w:rsidRDefault="00C148E5" w:rsidP="00C148E5">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8.478</w:t>
            </w:r>
            <w:r>
              <w:rPr>
                <w:rFonts w:eastAsia="Times New Roman" w:cs="Times New Roman"/>
                <w:color w:val="000000"/>
                <w:sz w:val="18"/>
                <w:szCs w:val="18"/>
                <w:lang w:val="gl-ES" w:eastAsia="es-ES"/>
              </w:rPr>
              <w:t>€</w:t>
            </w:r>
          </w:p>
        </w:tc>
        <w:tc>
          <w:tcPr>
            <w:tcW w:w="279" w:type="pct"/>
            <w:tcBorders>
              <w:left w:val="single" w:sz="4" w:space="0" w:color="auto"/>
              <w:right w:val="single" w:sz="4" w:space="0" w:color="auto"/>
            </w:tcBorders>
            <w:shd w:val="clear" w:color="auto" w:fill="auto"/>
            <w:vAlign w:val="center"/>
          </w:tcPr>
          <w:p w:rsidR="00C148E5" w:rsidRPr="00C93699" w:rsidRDefault="00C148E5" w:rsidP="00C148E5">
            <w:pPr>
              <w:spacing w:after="0" w:line="240" w:lineRule="auto"/>
              <w:jc w:val="center"/>
              <w:rPr>
                <w:rFonts w:eastAsia="Times New Roman" w:cs="Times New Roman"/>
                <w:color w:val="000000"/>
                <w:sz w:val="16"/>
                <w:szCs w:val="16"/>
                <w:lang w:val="gl-ES" w:eastAsia="es-ES"/>
              </w:rPr>
            </w:pPr>
            <w:r w:rsidRPr="00C93699">
              <w:rPr>
                <w:rFonts w:eastAsia="Times New Roman" w:cs="Times New Roman"/>
                <w:color w:val="000000"/>
                <w:sz w:val="16"/>
                <w:szCs w:val="16"/>
                <w:lang w:val="gl-ES" w:eastAsia="es-ES"/>
              </w:rPr>
              <w:t>9,08%</w:t>
            </w:r>
          </w:p>
        </w:tc>
      </w:tr>
      <w:tr w:rsidR="00C148E5" w:rsidRPr="00C93699" w:rsidTr="004D72C3">
        <w:trPr>
          <w:trHeight w:val="398"/>
          <w:jc w:val="center"/>
        </w:trPr>
        <w:tc>
          <w:tcPr>
            <w:tcW w:w="231" w:type="pct"/>
            <w:tcBorders>
              <w:left w:val="single" w:sz="4" w:space="0" w:color="auto"/>
              <w:right w:val="single" w:sz="4" w:space="0" w:color="auto"/>
            </w:tcBorders>
            <w:shd w:val="clear" w:color="auto" w:fill="auto"/>
            <w:vAlign w:val="center"/>
          </w:tcPr>
          <w:p w:rsidR="00C148E5" w:rsidRPr="00C93699" w:rsidRDefault="00C148E5" w:rsidP="00C148E5">
            <w:pPr>
              <w:rPr>
                <w:rFonts w:ascii="Calibri" w:hAnsi="Calibri"/>
                <w:bCs/>
                <w:color w:val="000000"/>
                <w:sz w:val="18"/>
                <w:szCs w:val="18"/>
                <w:lang w:val="gl-ES"/>
              </w:rPr>
            </w:pPr>
            <w:r w:rsidRPr="00C93699">
              <w:rPr>
                <w:rFonts w:ascii="Calibri" w:hAnsi="Calibri"/>
                <w:bCs/>
                <w:color w:val="000000"/>
                <w:sz w:val="18"/>
                <w:szCs w:val="18"/>
                <w:lang w:val="gl-ES"/>
              </w:rPr>
              <w:t>323/16</w:t>
            </w:r>
          </w:p>
        </w:tc>
        <w:tc>
          <w:tcPr>
            <w:tcW w:w="370" w:type="pct"/>
            <w:tcBorders>
              <w:left w:val="single" w:sz="4" w:space="0" w:color="auto"/>
              <w:right w:val="single" w:sz="4" w:space="0" w:color="auto"/>
            </w:tcBorders>
            <w:shd w:val="clear" w:color="auto" w:fill="auto"/>
            <w:vAlign w:val="center"/>
          </w:tcPr>
          <w:p w:rsidR="00C148E5" w:rsidRPr="00C93699" w:rsidRDefault="00C87F59" w:rsidP="00C87F59">
            <w:pPr>
              <w:rPr>
                <w:rFonts w:ascii="Calibri" w:hAnsi="Calibri"/>
                <w:color w:val="000000"/>
                <w:sz w:val="18"/>
                <w:szCs w:val="18"/>
                <w:lang w:val="gl-ES"/>
              </w:rPr>
            </w:pPr>
            <w:r>
              <w:rPr>
                <w:rFonts w:ascii="Calibri" w:hAnsi="Calibri"/>
                <w:color w:val="000000"/>
                <w:sz w:val="18"/>
                <w:szCs w:val="18"/>
                <w:lang w:val="gl-ES"/>
              </w:rPr>
              <w:t>Aberto</w:t>
            </w:r>
          </w:p>
        </w:tc>
        <w:tc>
          <w:tcPr>
            <w:tcW w:w="741" w:type="pct"/>
            <w:tcBorders>
              <w:left w:val="single" w:sz="4" w:space="0" w:color="auto"/>
              <w:right w:val="single" w:sz="4" w:space="0" w:color="auto"/>
            </w:tcBorders>
            <w:shd w:val="clear" w:color="auto" w:fill="auto"/>
            <w:vAlign w:val="center"/>
          </w:tcPr>
          <w:p w:rsidR="00C148E5" w:rsidRPr="00C93699" w:rsidRDefault="00C148E5" w:rsidP="00C148E5">
            <w:pPr>
              <w:rPr>
                <w:rFonts w:ascii="Calibri" w:hAnsi="Calibri"/>
                <w:color w:val="000000"/>
                <w:sz w:val="18"/>
                <w:szCs w:val="18"/>
                <w:lang w:val="gl-ES"/>
              </w:rPr>
            </w:pPr>
            <w:r w:rsidRPr="00C93699">
              <w:rPr>
                <w:rFonts w:ascii="Calibri" w:hAnsi="Calibri"/>
                <w:color w:val="000000"/>
                <w:sz w:val="18"/>
                <w:szCs w:val="18"/>
                <w:lang w:val="gl-ES"/>
              </w:rPr>
              <w:t xml:space="preserve">Inserpyme global, </w:t>
            </w:r>
            <w:r w:rsidR="00C87F59" w:rsidRPr="00C93699">
              <w:rPr>
                <w:rFonts w:ascii="Calibri" w:hAnsi="Calibri"/>
                <w:color w:val="000000"/>
                <w:sz w:val="18"/>
                <w:szCs w:val="18"/>
                <w:lang w:val="gl-ES"/>
              </w:rPr>
              <w:t>S.A</w:t>
            </w:r>
            <w:r w:rsidRPr="00C93699">
              <w:rPr>
                <w:rFonts w:ascii="Calibri" w:hAnsi="Calibri"/>
                <w:color w:val="000000"/>
                <w:sz w:val="18"/>
                <w:szCs w:val="18"/>
                <w:lang w:val="gl-ES"/>
              </w:rPr>
              <w:t>.</w:t>
            </w:r>
          </w:p>
        </w:tc>
        <w:tc>
          <w:tcPr>
            <w:tcW w:w="1434" w:type="pct"/>
            <w:tcBorders>
              <w:left w:val="single" w:sz="4" w:space="0" w:color="auto"/>
              <w:right w:val="single" w:sz="4" w:space="0" w:color="auto"/>
            </w:tcBorders>
            <w:shd w:val="clear" w:color="auto" w:fill="auto"/>
            <w:vAlign w:val="center"/>
          </w:tcPr>
          <w:p w:rsidR="00C148E5" w:rsidRPr="00C93699" w:rsidRDefault="00C148E5" w:rsidP="00C148E5">
            <w:pPr>
              <w:rPr>
                <w:rFonts w:ascii="Calibri" w:hAnsi="Calibri"/>
                <w:color w:val="000000"/>
                <w:sz w:val="18"/>
                <w:szCs w:val="18"/>
                <w:lang w:val="gl-ES"/>
              </w:rPr>
            </w:pPr>
            <w:r w:rsidRPr="00C93699">
              <w:rPr>
                <w:rFonts w:ascii="Calibri" w:hAnsi="Calibri"/>
                <w:color w:val="000000"/>
                <w:sz w:val="18"/>
                <w:szCs w:val="18"/>
                <w:lang w:val="gl-ES"/>
              </w:rPr>
              <w:t>Mantemento da rede de  telefonía da universidade de Vigo</w:t>
            </w:r>
          </w:p>
        </w:tc>
        <w:tc>
          <w:tcPr>
            <w:tcW w:w="602" w:type="pct"/>
            <w:tcBorders>
              <w:left w:val="single" w:sz="4" w:space="0" w:color="auto"/>
              <w:right w:val="single" w:sz="4" w:space="0" w:color="auto"/>
            </w:tcBorders>
            <w:shd w:val="clear" w:color="auto" w:fill="auto"/>
            <w:vAlign w:val="center"/>
          </w:tcPr>
          <w:p w:rsidR="00C148E5" w:rsidRPr="00C93699" w:rsidRDefault="00C148E5" w:rsidP="00C148E5">
            <w:pPr>
              <w:rPr>
                <w:rFonts w:ascii="Calibri" w:hAnsi="Calibri"/>
                <w:color w:val="000000"/>
                <w:sz w:val="18"/>
                <w:szCs w:val="18"/>
                <w:lang w:val="gl-ES"/>
              </w:rPr>
            </w:pPr>
            <w:r w:rsidRPr="00C93699">
              <w:rPr>
                <w:rFonts w:ascii="Calibri" w:hAnsi="Calibri"/>
                <w:color w:val="000000"/>
                <w:sz w:val="18"/>
                <w:szCs w:val="18"/>
                <w:lang w:val="gl-ES"/>
              </w:rPr>
              <w:t>Universidade de Vigo</w:t>
            </w:r>
          </w:p>
        </w:tc>
        <w:tc>
          <w:tcPr>
            <w:tcW w:w="463" w:type="pct"/>
            <w:tcBorders>
              <w:left w:val="single" w:sz="4" w:space="0" w:color="auto"/>
              <w:right w:val="single" w:sz="4" w:space="0" w:color="auto"/>
            </w:tcBorders>
            <w:shd w:val="clear" w:color="auto" w:fill="auto"/>
            <w:vAlign w:val="center"/>
          </w:tcPr>
          <w:p w:rsidR="00C148E5" w:rsidRPr="00C93699" w:rsidRDefault="00C148E5" w:rsidP="00C148E5">
            <w:pPr>
              <w:jc w:val="center"/>
              <w:rPr>
                <w:rFonts w:ascii="Calibri" w:hAnsi="Calibri"/>
                <w:color w:val="000000"/>
                <w:sz w:val="18"/>
                <w:szCs w:val="18"/>
                <w:lang w:val="gl-ES"/>
              </w:rPr>
            </w:pPr>
            <w:r w:rsidRPr="00C93699">
              <w:rPr>
                <w:rFonts w:ascii="Calibri" w:hAnsi="Calibri"/>
                <w:color w:val="000000"/>
                <w:sz w:val="18"/>
                <w:szCs w:val="18"/>
                <w:lang w:val="gl-ES"/>
              </w:rPr>
              <w:t>58.000,00 €</w:t>
            </w:r>
          </w:p>
        </w:tc>
        <w:tc>
          <w:tcPr>
            <w:tcW w:w="463" w:type="pct"/>
            <w:tcBorders>
              <w:left w:val="single" w:sz="4" w:space="0" w:color="auto"/>
              <w:right w:val="single" w:sz="4" w:space="0" w:color="auto"/>
            </w:tcBorders>
            <w:shd w:val="clear" w:color="auto" w:fill="auto"/>
            <w:vAlign w:val="center"/>
          </w:tcPr>
          <w:p w:rsidR="00C148E5" w:rsidRPr="00C93699" w:rsidRDefault="00C148E5" w:rsidP="00C148E5">
            <w:pPr>
              <w:jc w:val="center"/>
              <w:rPr>
                <w:rFonts w:ascii="Calibri" w:hAnsi="Calibri"/>
                <w:color w:val="000000"/>
                <w:sz w:val="18"/>
                <w:szCs w:val="18"/>
                <w:lang w:val="gl-ES"/>
              </w:rPr>
            </w:pPr>
            <w:r w:rsidRPr="00C93699">
              <w:rPr>
                <w:rFonts w:ascii="Calibri" w:hAnsi="Calibri"/>
                <w:color w:val="000000"/>
                <w:sz w:val="18"/>
                <w:szCs w:val="18"/>
                <w:lang w:val="gl-ES"/>
              </w:rPr>
              <w:t>53.940,00 €</w:t>
            </w:r>
          </w:p>
        </w:tc>
        <w:tc>
          <w:tcPr>
            <w:tcW w:w="417" w:type="pct"/>
            <w:tcBorders>
              <w:left w:val="single" w:sz="4" w:space="0" w:color="auto"/>
              <w:right w:val="single" w:sz="4" w:space="0" w:color="auto"/>
            </w:tcBorders>
            <w:shd w:val="clear" w:color="auto" w:fill="auto"/>
            <w:vAlign w:val="center"/>
          </w:tcPr>
          <w:p w:rsidR="00C148E5" w:rsidRPr="00C93699" w:rsidRDefault="00C148E5" w:rsidP="00C148E5">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4.060</w:t>
            </w:r>
            <w:r>
              <w:rPr>
                <w:rFonts w:eastAsia="Times New Roman" w:cs="Times New Roman"/>
                <w:color w:val="000000"/>
                <w:sz w:val="18"/>
                <w:szCs w:val="18"/>
                <w:lang w:val="gl-ES" w:eastAsia="es-ES"/>
              </w:rPr>
              <w:t>€</w:t>
            </w:r>
          </w:p>
        </w:tc>
        <w:tc>
          <w:tcPr>
            <w:tcW w:w="279" w:type="pct"/>
            <w:tcBorders>
              <w:left w:val="single" w:sz="4" w:space="0" w:color="auto"/>
              <w:right w:val="single" w:sz="4" w:space="0" w:color="auto"/>
            </w:tcBorders>
            <w:shd w:val="clear" w:color="auto" w:fill="auto"/>
            <w:vAlign w:val="center"/>
          </w:tcPr>
          <w:p w:rsidR="00C148E5" w:rsidRPr="00C93699" w:rsidRDefault="00C148E5" w:rsidP="00C148E5">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7%</w:t>
            </w:r>
          </w:p>
        </w:tc>
      </w:tr>
      <w:tr w:rsidR="00C148E5" w:rsidRPr="00C93699" w:rsidTr="004D72C3">
        <w:trPr>
          <w:trHeight w:val="398"/>
          <w:jc w:val="center"/>
        </w:trPr>
        <w:tc>
          <w:tcPr>
            <w:tcW w:w="231" w:type="pct"/>
            <w:tcBorders>
              <w:left w:val="single" w:sz="4" w:space="0" w:color="auto"/>
              <w:right w:val="single" w:sz="4" w:space="0" w:color="auto"/>
            </w:tcBorders>
            <w:shd w:val="clear" w:color="auto" w:fill="auto"/>
            <w:vAlign w:val="center"/>
          </w:tcPr>
          <w:p w:rsidR="00C148E5" w:rsidRPr="00C93699" w:rsidRDefault="00C148E5" w:rsidP="00C148E5">
            <w:pPr>
              <w:rPr>
                <w:rFonts w:ascii="Calibri" w:hAnsi="Calibri"/>
                <w:bCs/>
                <w:color w:val="000000"/>
                <w:sz w:val="18"/>
                <w:szCs w:val="18"/>
                <w:lang w:val="gl-ES"/>
              </w:rPr>
            </w:pPr>
            <w:r w:rsidRPr="00C93699">
              <w:rPr>
                <w:rFonts w:ascii="Calibri" w:hAnsi="Calibri"/>
                <w:bCs/>
                <w:color w:val="000000"/>
                <w:sz w:val="18"/>
                <w:szCs w:val="18"/>
                <w:lang w:val="gl-ES"/>
              </w:rPr>
              <w:t>324/16</w:t>
            </w:r>
          </w:p>
        </w:tc>
        <w:tc>
          <w:tcPr>
            <w:tcW w:w="370" w:type="pct"/>
            <w:tcBorders>
              <w:left w:val="single" w:sz="4" w:space="0" w:color="auto"/>
              <w:right w:val="single" w:sz="4" w:space="0" w:color="auto"/>
            </w:tcBorders>
            <w:shd w:val="clear" w:color="auto" w:fill="auto"/>
            <w:vAlign w:val="center"/>
          </w:tcPr>
          <w:p w:rsidR="00C148E5" w:rsidRPr="00C93699" w:rsidRDefault="00C148E5" w:rsidP="00C87F59">
            <w:pPr>
              <w:rPr>
                <w:rFonts w:ascii="Calibri" w:hAnsi="Calibri"/>
                <w:color w:val="000000"/>
                <w:sz w:val="18"/>
                <w:szCs w:val="18"/>
                <w:lang w:val="gl-ES"/>
              </w:rPr>
            </w:pPr>
            <w:r w:rsidRPr="00C93699">
              <w:rPr>
                <w:rFonts w:ascii="Calibri" w:hAnsi="Calibri"/>
                <w:color w:val="000000"/>
                <w:sz w:val="18"/>
                <w:szCs w:val="18"/>
                <w:lang w:val="gl-ES"/>
              </w:rPr>
              <w:t>Negociado</w:t>
            </w:r>
          </w:p>
        </w:tc>
        <w:tc>
          <w:tcPr>
            <w:tcW w:w="741" w:type="pct"/>
            <w:tcBorders>
              <w:left w:val="single" w:sz="4" w:space="0" w:color="auto"/>
              <w:right w:val="single" w:sz="4" w:space="0" w:color="auto"/>
            </w:tcBorders>
            <w:shd w:val="clear" w:color="auto" w:fill="auto"/>
            <w:vAlign w:val="center"/>
          </w:tcPr>
          <w:p w:rsidR="00C148E5" w:rsidRPr="00C93699" w:rsidRDefault="00C148E5" w:rsidP="00C148E5">
            <w:pPr>
              <w:rPr>
                <w:rFonts w:ascii="Calibri" w:hAnsi="Calibri"/>
                <w:color w:val="000000"/>
                <w:sz w:val="18"/>
                <w:szCs w:val="18"/>
                <w:lang w:val="gl-ES"/>
              </w:rPr>
            </w:pPr>
            <w:r w:rsidRPr="00C93699">
              <w:rPr>
                <w:rFonts w:ascii="Calibri" w:hAnsi="Calibri"/>
                <w:color w:val="000000"/>
                <w:sz w:val="18"/>
                <w:szCs w:val="18"/>
                <w:lang w:val="gl-ES"/>
              </w:rPr>
              <w:t xml:space="preserve">Balidea Consulting&amp;Programming, </w:t>
            </w:r>
            <w:r w:rsidR="00C87F59" w:rsidRPr="00C93699">
              <w:rPr>
                <w:rFonts w:ascii="Calibri" w:hAnsi="Calibri"/>
                <w:color w:val="000000"/>
                <w:sz w:val="18"/>
                <w:szCs w:val="18"/>
                <w:lang w:val="gl-ES"/>
              </w:rPr>
              <w:t>S.L.</w:t>
            </w:r>
          </w:p>
        </w:tc>
        <w:tc>
          <w:tcPr>
            <w:tcW w:w="1434" w:type="pct"/>
            <w:tcBorders>
              <w:left w:val="single" w:sz="4" w:space="0" w:color="auto"/>
              <w:right w:val="single" w:sz="4" w:space="0" w:color="auto"/>
            </w:tcBorders>
            <w:shd w:val="clear" w:color="auto" w:fill="auto"/>
            <w:vAlign w:val="center"/>
          </w:tcPr>
          <w:p w:rsidR="00C148E5" w:rsidRPr="00C93699" w:rsidRDefault="00C148E5" w:rsidP="00C148E5">
            <w:pPr>
              <w:rPr>
                <w:rFonts w:ascii="Calibri" w:hAnsi="Calibri"/>
                <w:color w:val="000000"/>
                <w:sz w:val="18"/>
                <w:szCs w:val="18"/>
                <w:lang w:val="gl-ES"/>
              </w:rPr>
            </w:pPr>
            <w:r w:rsidRPr="00C93699">
              <w:rPr>
                <w:rFonts w:ascii="Calibri" w:hAnsi="Calibri"/>
                <w:color w:val="000000"/>
                <w:sz w:val="18"/>
                <w:szCs w:val="18"/>
                <w:lang w:val="gl-ES"/>
              </w:rPr>
              <w:t>Implantación e programación dun novo portal web (cms) para a universidade de Vigo</w:t>
            </w:r>
          </w:p>
        </w:tc>
        <w:tc>
          <w:tcPr>
            <w:tcW w:w="602" w:type="pct"/>
            <w:tcBorders>
              <w:left w:val="single" w:sz="4" w:space="0" w:color="auto"/>
              <w:right w:val="single" w:sz="4" w:space="0" w:color="auto"/>
            </w:tcBorders>
            <w:shd w:val="clear" w:color="auto" w:fill="auto"/>
            <w:vAlign w:val="center"/>
          </w:tcPr>
          <w:p w:rsidR="00C148E5" w:rsidRPr="00C93699" w:rsidRDefault="00C148E5" w:rsidP="00C148E5">
            <w:pPr>
              <w:rPr>
                <w:rFonts w:ascii="Calibri" w:hAnsi="Calibri"/>
                <w:color w:val="000000"/>
                <w:sz w:val="18"/>
                <w:szCs w:val="18"/>
                <w:lang w:val="gl-ES"/>
              </w:rPr>
            </w:pPr>
            <w:r w:rsidRPr="00C93699">
              <w:rPr>
                <w:rFonts w:ascii="Calibri" w:hAnsi="Calibri"/>
                <w:color w:val="000000"/>
                <w:sz w:val="18"/>
                <w:szCs w:val="18"/>
                <w:lang w:val="gl-ES"/>
              </w:rPr>
              <w:t>Universidade de Vigo</w:t>
            </w:r>
          </w:p>
        </w:tc>
        <w:tc>
          <w:tcPr>
            <w:tcW w:w="463" w:type="pct"/>
            <w:tcBorders>
              <w:left w:val="single" w:sz="4" w:space="0" w:color="auto"/>
              <w:right w:val="single" w:sz="4" w:space="0" w:color="auto"/>
            </w:tcBorders>
            <w:shd w:val="clear" w:color="auto" w:fill="auto"/>
            <w:vAlign w:val="center"/>
          </w:tcPr>
          <w:p w:rsidR="00C148E5" w:rsidRPr="00C93699" w:rsidRDefault="00C148E5" w:rsidP="00C148E5">
            <w:pPr>
              <w:jc w:val="center"/>
              <w:rPr>
                <w:rFonts w:ascii="Calibri" w:hAnsi="Calibri"/>
                <w:color w:val="000000"/>
                <w:sz w:val="18"/>
                <w:szCs w:val="18"/>
                <w:lang w:val="gl-ES"/>
              </w:rPr>
            </w:pPr>
            <w:r w:rsidRPr="00C93699">
              <w:rPr>
                <w:rFonts w:ascii="Calibri" w:hAnsi="Calibri"/>
                <w:color w:val="000000"/>
                <w:sz w:val="18"/>
                <w:szCs w:val="18"/>
                <w:lang w:val="gl-ES"/>
              </w:rPr>
              <w:t>58.500,00 €</w:t>
            </w:r>
          </w:p>
        </w:tc>
        <w:tc>
          <w:tcPr>
            <w:tcW w:w="463" w:type="pct"/>
            <w:tcBorders>
              <w:left w:val="single" w:sz="4" w:space="0" w:color="auto"/>
              <w:right w:val="single" w:sz="4" w:space="0" w:color="auto"/>
            </w:tcBorders>
            <w:shd w:val="clear" w:color="auto" w:fill="auto"/>
            <w:vAlign w:val="center"/>
          </w:tcPr>
          <w:p w:rsidR="00C148E5" w:rsidRPr="00C93699" w:rsidRDefault="00C148E5" w:rsidP="00C148E5">
            <w:pPr>
              <w:jc w:val="center"/>
              <w:rPr>
                <w:rFonts w:ascii="Calibri" w:hAnsi="Calibri"/>
                <w:color w:val="000000"/>
                <w:sz w:val="18"/>
                <w:szCs w:val="18"/>
                <w:lang w:val="gl-ES"/>
              </w:rPr>
            </w:pPr>
            <w:r w:rsidRPr="00C93699">
              <w:rPr>
                <w:rFonts w:ascii="Calibri" w:hAnsi="Calibri"/>
                <w:color w:val="000000"/>
                <w:sz w:val="18"/>
                <w:szCs w:val="18"/>
                <w:lang w:val="gl-ES"/>
              </w:rPr>
              <w:t>35.100,00 €</w:t>
            </w:r>
          </w:p>
        </w:tc>
        <w:tc>
          <w:tcPr>
            <w:tcW w:w="417" w:type="pct"/>
            <w:tcBorders>
              <w:left w:val="single" w:sz="4" w:space="0" w:color="auto"/>
              <w:right w:val="single" w:sz="4" w:space="0" w:color="auto"/>
            </w:tcBorders>
            <w:shd w:val="clear" w:color="auto" w:fill="auto"/>
            <w:vAlign w:val="center"/>
          </w:tcPr>
          <w:p w:rsidR="00C148E5" w:rsidRPr="00C93699" w:rsidRDefault="00C148E5" w:rsidP="00C148E5">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23.400 €</w:t>
            </w:r>
          </w:p>
        </w:tc>
        <w:tc>
          <w:tcPr>
            <w:tcW w:w="279" w:type="pct"/>
            <w:tcBorders>
              <w:left w:val="single" w:sz="4" w:space="0" w:color="auto"/>
              <w:right w:val="single" w:sz="4" w:space="0" w:color="auto"/>
            </w:tcBorders>
            <w:shd w:val="clear" w:color="auto" w:fill="auto"/>
            <w:vAlign w:val="center"/>
          </w:tcPr>
          <w:p w:rsidR="00C148E5" w:rsidRPr="00C93699" w:rsidRDefault="00C148E5" w:rsidP="00C148E5">
            <w:pPr>
              <w:spacing w:after="0" w:line="240" w:lineRule="auto"/>
              <w:jc w:val="center"/>
              <w:rPr>
                <w:rFonts w:eastAsia="Times New Roman" w:cs="Times New Roman"/>
                <w:color w:val="000000"/>
                <w:sz w:val="18"/>
                <w:szCs w:val="18"/>
                <w:lang w:val="gl-ES" w:eastAsia="es-ES"/>
              </w:rPr>
            </w:pPr>
            <w:r w:rsidRPr="00C93699">
              <w:rPr>
                <w:rFonts w:eastAsia="Times New Roman" w:cs="Times New Roman"/>
                <w:color w:val="000000"/>
                <w:sz w:val="18"/>
                <w:szCs w:val="18"/>
                <w:lang w:val="gl-ES" w:eastAsia="es-ES"/>
              </w:rPr>
              <w:t>40%</w:t>
            </w:r>
          </w:p>
        </w:tc>
      </w:tr>
    </w:tbl>
    <w:p w:rsidR="00EE06DB" w:rsidRPr="00C93699" w:rsidRDefault="00EE06DB" w:rsidP="001F30B9">
      <w:pPr>
        <w:spacing w:beforeLines="40" w:before="96" w:afterLines="40" w:after="96" w:line="288" w:lineRule="auto"/>
        <w:rPr>
          <w:sz w:val="4"/>
          <w:szCs w:val="4"/>
          <w:highlight w:val="yellow"/>
          <w:lang w:val="gl-ES"/>
        </w:rPr>
      </w:pPr>
    </w:p>
    <w:tbl>
      <w:tblPr>
        <w:tblW w:w="1530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04"/>
        <w:gridCol w:w="1134"/>
        <w:gridCol w:w="2268"/>
        <w:gridCol w:w="4394"/>
        <w:gridCol w:w="1843"/>
        <w:gridCol w:w="2415"/>
        <w:gridCol w:w="2547"/>
      </w:tblGrid>
      <w:tr w:rsidR="00EE06DB" w:rsidRPr="00C93699" w:rsidTr="00DF6EB7">
        <w:trPr>
          <w:trHeight w:val="270"/>
          <w:jc w:val="center"/>
        </w:trPr>
        <w:tc>
          <w:tcPr>
            <w:tcW w:w="15305" w:type="dxa"/>
            <w:gridSpan w:val="7"/>
            <w:shd w:val="clear" w:color="auto" w:fill="auto"/>
            <w:noWrap/>
            <w:vAlign w:val="bottom"/>
          </w:tcPr>
          <w:p w:rsidR="00EE06DB" w:rsidRPr="00C93699" w:rsidRDefault="00EE06DB" w:rsidP="00267305">
            <w:pPr>
              <w:spacing w:after="0" w:line="240" w:lineRule="auto"/>
              <w:jc w:val="center"/>
              <w:rPr>
                <w:rFonts w:eastAsia="Times New Roman"/>
                <w:b/>
                <w:bCs/>
                <w:color w:val="000000"/>
                <w:sz w:val="18"/>
                <w:szCs w:val="18"/>
                <w:highlight w:val="yellow"/>
                <w:lang w:val="gl-ES" w:eastAsia="es-ES"/>
              </w:rPr>
            </w:pPr>
            <w:bookmarkStart w:id="2" w:name="OLE_LINK1"/>
            <w:r w:rsidRPr="00C93699">
              <w:rPr>
                <w:rFonts w:eastAsia="Times New Roman"/>
                <w:b/>
                <w:bCs/>
                <w:color w:val="000000"/>
                <w:sz w:val="18"/>
                <w:szCs w:val="18"/>
                <w:lang w:val="gl-ES" w:eastAsia="es-ES"/>
              </w:rPr>
              <w:t>EXPEDIENTES DE OBRAS PENDENTES DE ADXUDICAR A 01/01/201</w:t>
            </w:r>
            <w:r w:rsidR="00B00BA8" w:rsidRPr="00C93699">
              <w:rPr>
                <w:rFonts w:eastAsia="Times New Roman"/>
                <w:b/>
                <w:bCs/>
                <w:color w:val="000000"/>
                <w:sz w:val="18"/>
                <w:szCs w:val="18"/>
                <w:lang w:val="gl-ES" w:eastAsia="es-ES"/>
              </w:rPr>
              <w:t>6</w:t>
            </w:r>
          </w:p>
        </w:tc>
      </w:tr>
      <w:tr w:rsidR="00EE06DB" w:rsidRPr="00C93699" w:rsidTr="00DF6EB7">
        <w:trPr>
          <w:trHeight w:val="423"/>
          <w:jc w:val="center"/>
        </w:trPr>
        <w:tc>
          <w:tcPr>
            <w:tcW w:w="704"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EXPTE</w:t>
            </w:r>
          </w:p>
        </w:tc>
        <w:tc>
          <w:tcPr>
            <w:tcW w:w="1134"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PROCED.</w:t>
            </w:r>
          </w:p>
        </w:tc>
        <w:tc>
          <w:tcPr>
            <w:tcW w:w="2268"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4394"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1843"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CENTRO</w:t>
            </w:r>
          </w:p>
        </w:tc>
        <w:tc>
          <w:tcPr>
            <w:tcW w:w="2415"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LICITACIÓN</w:t>
            </w:r>
          </w:p>
        </w:tc>
        <w:tc>
          <w:tcPr>
            <w:tcW w:w="2547"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ADXUDICACIÓN</w:t>
            </w:r>
          </w:p>
        </w:tc>
      </w:tr>
      <w:tr w:rsidR="00EE06DB" w:rsidRPr="00C93699" w:rsidTr="00A62103">
        <w:trPr>
          <w:trHeight w:val="362"/>
          <w:jc w:val="center"/>
        </w:trPr>
        <w:tc>
          <w:tcPr>
            <w:tcW w:w="704"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1134"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2268"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4394"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1843"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2415"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2547"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r>
      <w:tr w:rsidR="00EE06DB" w:rsidRPr="00C93699" w:rsidTr="00A62103">
        <w:trPr>
          <w:trHeight w:val="525"/>
          <w:jc w:val="center"/>
        </w:trPr>
        <w:tc>
          <w:tcPr>
            <w:tcW w:w="704" w:type="dxa"/>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c>
          <w:tcPr>
            <w:tcW w:w="1134" w:type="dxa"/>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c>
          <w:tcPr>
            <w:tcW w:w="2268" w:type="dxa"/>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c>
          <w:tcPr>
            <w:tcW w:w="4394" w:type="dxa"/>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rPr>
                <w:color w:val="000000"/>
                <w:sz w:val="18"/>
                <w:szCs w:val="18"/>
                <w:lang w:val="gl-ES"/>
              </w:rPr>
            </w:pPr>
            <w:r w:rsidRPr="00C93699">
              <w:rPr>
                <w:color w:val="000000"/>
                <w:sz w:val="18"/>
                <w:szCs w:val="18"/>
                <w:lang w:val="gl-ES"/>
              </w:rPr>
              <w:t>-</w:t>
            </w:r>
          </w:p>
        </w:tc>
        <w:tc>
          <w:tcPr>
            <w:tcW w:w="1843" w:type="dxa"/>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rPr>
                <w:color w:val="000000"/>
                <w:sz w:val="18"/>
                <w:szCs w:val="18"/>
                <w:lang w:val="gl-ES"/>
              </w:rPr>
            </w:pPr>
            <w:r w:rsidRPr="00C93699">
              <w:rPr>
                <w:color w:val="000000"/>
                <w:sz w:val="18"/>
                <w:szCs w:val="18"/>
                <w:lang w:val="gl-ES"/>
              </w:rPr>
              <w:t>-</w:t>
            </w:r>
          </w:p>
        </w:tc>
        <w:tc>
          <w:tcPr>
            <w:tcW w:w="2415" w:type="dxa"/>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c>
          <w:tcPr>
            <w:tcW w:w="2547" w:type="dxa"/>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r>
    </w:tbl>
    <w:p w:rsidR="00E82131" w:rsidRPr="00C93699" w:rsidRDefault="00E82131" w:rsidP="006D329A">
      <w:pPr>
        <w:spacing w:before="120" w:after="120" w:line="288" w:lineRule="auto"/>
        <w:jc w:val="center"/>
        <w:rPr>
          <w:sz w:val="4"/>
          <w:szCs w:val="4"/>
          <w:highlight w:val="yellow"/>
          <w:lang w:val="gl-ES"/>
        </w:rPr>
      </w:pPr>
    </w:p>
    <w:p w:rsidR="00E82131" w:rsidRPr="00C93699" w:rsidRDefault="00E82131">
      <w:pPr>
        <w:rPr>
          <w:sz w:val="4"/>
          <w:szCs w:val="4"/>
          <w:highlight w:val="yellow"/>
          <w:lang w:val="gl-ES"/>
        </w:rPr>
      </w:pPr>
      <w:r w:rsidRPr="00C93699">
        <w:rPr>
          <w:sz w:val="4"/>
          <w:szCs w:val="4"/>
          <w:highlight w:val="yellow"/>
          <w:lang w:val="gl-ES"/>
        </w:rPr>
        <w:br w:type="page"/>
      </w:r>
    </w:p>
    <w:p w:rsidR="00EE06DB" w:rsidRPr="00C93699" w:rsidRDefault="00EE06DB" w:rsidP="006D329A">
      <w:pPr>
        <w:spacing w:before="120" w:after="120" w:line="288" w:lineRule="auto"/>
        <w:jc w:val="center"/>
        <w:rPr>
          <w:sz w:val="4"/>
          <w:szCs w:val="4"/>
          <w:highlight w:val="yellow"/>
          <w:lang w:val="gl-ES"/>
        </w:rPr>
      </w:pPr>
    </w:p>
    <w:tbl>
      <w:tblPr>
        <w:tblW w:w="15291"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04"/>
        <w:gridCol w:w="1139"/>
        <w:gridCol w:w="2263"/>
        <w:gridCol w:w="4394"/>
        <w:gridCol w:w="1701"/>
        <w:gridCol w:w="1418"/>
        <w:gridCol w:w="1559"/>
        <w:gridCol w:w="1276"/>
        <w:gridCol w:w="837"/>
      </w:tblGrid>
      <w:tr w:rsidR="00EE06DB" w:rsidRPr="00C93699" w:rsidTr="00DF6EB7">
        <w:trPr>
          <w:trHeight w:val="142"/>
          <w:jc w:val="center"/>
        </w:trPr>
        <w:tc>
          <w:tcPr>
            <w:tcW w:w="15291" w:type="dxa"/>
            <w:gridSpan w:val="9"/>
            <w:shd w:val="clear" w:color="auto" w:fill="auto"/>
            <w:noWrap/>
            <w:vAlign w:val="bottom"/>
          </w:tcPr>
          <w:p w:rsidR="00EE06DB" w:rsidRPr="00C93699" w:rsidRDefault="00EE06DB" w:rsidP="00267305">
            <w:pPr>
              <w:spacing w:after="0" w:line="240" w:lineRule="auto"/>
              <w:jc w:val="center"/>
              <w:rPr>
                <w:rFonts w:eastAsia="Times New Roman"/>
                <w:b/>
                <w:bCs/>
                <w:color w:val="000000"/>
                <w:sz w:val="18"/>
                <w:szCs w:val="18"/>
                <w:highlight w:val="yellow"/>
                <w:lang w:val="gl-ES" w:eastAsia="es-ES"/>
              </w:rPr>
            </w:pPr>
            <w:r w:rsidRPr="00C93699">
              <w:rPr>
                <w:rFonts w:eastAsia="Times New Roman"/>
                <w:b/>
                <w:bCs/>
                <w:color w:val="000000"/>
                <w:sz w:val="18"/>
                <w:szCs w:val="18"/>
                <w:lang w:val="gl-ES" w:eastAsia="es-ES"/>
              </w:rPr>
              <w:t>EXPEDIENTES DE OBRAS CONVOCADOS EN 201</w:t>
            </w:r>
            <w:r w:rsidR="00B00BA8" w:rsidRPr="00C93699">
              <w:rPr>
                <w:rFonts w:eastAsia="Times New Roman"/>
                <w:b/>
                <w:bCs/>
                <w:color w:val="000000"/>
                <w:sz w:val="18"/>
                <w:szCs w:val="18"/>
                <w:lang w:val="gl-ES" w:eastAsia="es-ES"/>
              </w:rPr>
              <w:t>6</w:t>
            </w:r>
          </w:p>
        </w:tc>
      </w:tr>
      <w:tr w:rsidR="006D329A" w:rsidRPr="00C93699" w:rsidTr="00DF6EB7">
        <w:trPr>
          <w:trHeight w:val="585"/>
          <w:jc w:val="center"/>
        </w:trPr>
        <w:tc>
          <w:tcPr>
            <w:tcW w:w="704"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EXPTE</w:t>
            </w:r>
          </w:p>
        </w:tc>
        <w:tc>
          <w:tcPr>
            <w:tcW w:w="1139"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PROCED.</w:t>
            </w:r>
          </w:p>
        </w:tc>
        <w:tc>
          <w:tcPr>
            <w:tcW w:w="2263"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4394"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1701"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CENTRO</w:t>
            </w:r>
          </w:p>
        </w:tc>
        <w:tc>
          <w:tcPr>
            <w:tcW w:w="1418"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LICITACIÓN</w:t>
            </w:r>
          </w:p>
        </w:tc>
        <w:tc>
          <w:tcPr>
            <w:tcW w:w="1559"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ADXUDICACIÓN</w:t>
            </w:r>
          </w:p>
        </w:tc>
        <w:tc>
          <w:tcPr>
            <w:tcW w:w="1276" w:type="dxa"/>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highlight w:val="yellow"/>
                <w:lang w:val="gl-ES" w:eastAsia="es-ES"/>
              </w:rPr>
            </w:pPr>
            <w:r w:rsidRPr="00C93699">
              <w:rPr>
                <w:rFonts w:eastAsia="Times New Roman"/>
                <w:b/>
                <w:bCs/>
                <w:color w:val="000000"/>
                <w:sz w:val="18"/>
                <w:szCs w:val="18"/>
                <w:lang w:val="gl-ES" w:eastAsia="es-ES"/>
              </w:rPr>
              <w:t>BAIXA</w:t>
            </w:r>
          </w:p>
        </w:tc>
        <w:tc>
          <w:tcPr>
            <w:tcW w:w="837" w:type="dxa"/>
            <w:vMerge w:val="restart"/>
            <w:shd w:val="clear" w:color="auto" w:fill="auto"/>
            <w:vAlign w:val="center"/>
          </w:tcPr>
          <w:p w:rsidR="00FE76E1"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w:t>
            </w:r>
          </w:p>
          <w:p w:rsidR="00EE06DB" w:rsidRPr="00C93699" w:rsidRDefault="00EE06DB" w:rsidP="00267305">
            <w:pPr>
              <w:spacing w:after="0" w:line="240" w:lineRule="auto"/>
              <w:jc w:val="center"/>
              <w:rPr>
                <w:rFonts w:eastAsia="Times New Roman"/>
                <w:b/>
                <w:bCs/>
                <w:color w:val="000000"/>
                <w:sz w:val="18"/>
                <w:szCs w:val="18"/>
                <w:highlight w:val="yellow"/>
                <w:lang w:val="gl-ES" w:eastAsia="es-ES"/>
              </w:rPr>
            </w:pPr>
            <w:r w:rsidRPr="00C93699">
              <w:rPr>
                <w:rFonts w:eastAsia="Times New Roman"/>
                <w:b/>
                <w:bCs/>
                <w:color w:val="000000"/>
                <w:sz w:val="18"/>
                <w:szCs w:val="18"/>
                <w:lang w:val="gl-ES" w:eastAsia="es-ES"/>
              </w:rPr>
              <w:t>BAIXA</w:t>
            </w:r>
          </w:p>
        </w:tc>
      </w:tr>
      <w:tr w:rsidR="006D329A" w:rsidRPr="00C93699" w:rsidTr="00A62103">
        <w:trPr>
          <w:trHeight w:val="362"/>
          <w:jc w:val="center"/>
        </w:trPr>
        <w:tc>
          <w:tcPr>
            <w:tcW w:w="704"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1139"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2263"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4394"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1701"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1418"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1559"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1276"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837" w:type="dxa"/>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r>
      <w:tr w:rsidR="00E376F1" w:rsidRPr="00C93699" w:rsidTr="00A62103">
        <w:trPr>
          <w:trHeight w:val="434"/>
          <w:jc w:val="center"/>
        </w:trPr>
        <w:tc>
          <w:tcPr>
            <w:tcW w:w="704" w:type="dxa"/>
            <w:tcBorders>
              <w:left w:val="single" w:sz="4" w:space="0" w:color="auto"/>
              <w:right w:val="single" w:sz="4" w:space="0" w:color="auto"/>
            </w:tcBorders>
            <w:shd w:val="clear" w:color="auto" w:fill="auto"/>
            <w:vAlign w:val="center"/>
          </w:tcPr>
          <w:p w:rsidR="00E376F1" w:rsidRPr="00C93699" w:rsidRDefault="00E376F1" w:rsidP="00E376F1">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400/16</w:t>
            </w:r>
          </w:p>
        </w:tc>
        <w:tc>
          <w:tcPr>
            <w:tcW w:w="1139"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Aberto</w:t>
            </w:r>
          </w:p>
        </w:tc>
        <w:tc>
          <w:tcPr>
            <w:tcW w:w="2263" w:type="dxa"/>
            <w:tcBorders>
              <w:left w:val="single" w:sz="4" w:space="0" w:color="auto"/>
              <w:right w:val="single" w:sz="4" w:space="0" w:color="auto"/>
            </w:tcBorders>
            <w:shd w:val="clear" w:color="auto" w:fill="auto"/>
            <w:vAlign w:val="center"/>
          </w:tcPr>
          <w:p w:rsidR="00E376F1" w:rsidRPr="00C93699" w:rsidRDefault="00E376F1" w:rsidP="00D20BE6">
            <w:pPr>
              <w:jc w:val="both"/>
              <w:rPr>
                <w:rFonts w:ascii="Calibri" w:hAnsi="Calibri" w:cs="Calibri"/>
                <w:color w:val="000000"/>
                <w:sz w:val="18"/>
                <w:szCs w:val="18"/>
                <w:lang w:val="gl-ES"/>
              </w:rPr>
            </w:pPr>
            <w:r w:rsidRPr="00C93699">
              <w:rPr>
                <w:rFonts w:ascii="Calibri" w:hAnsi="Calibri" w:cs="Calibri"/>
                <w:color w:val="000000"/>
                <w:sz w:val="18"/>
                <w:szCs w:val="18"/>
                <w:lang w:val="gl-ES"/>
              </w:rPr>
              <w:t xml:space="preserve">Obras y </w:t>
            </w:r>
            <w:r w:rsidR="00D52402" w:rsidRPr="00C93699">
              <w:rPr>
                <w:rFonts w:ascii="Calibri" w:hAnsi="Calibri" w:cs="Calibri"/>
                <w:color w:val="000000"/>
                <w:sz w:val="18"/>
                <w:szCs w:val="18"/>
                <w:lang w:val="gl-ES"/>
              </w:rPr>
              <w:t>Servizos</w:t>
            </w:r>
            <w:r w:rsidRPr="00C93699">
              <w:rPr>
                <w:rFonts w:ascii="Calibri" w:hAnsi="Calibri" w:cs="Calibri"/>
                <w:color w:val="000000"/>
                <w:sz w:val="18"/>
                <w:szCs w:val="18"/>
                <w:lang w:val="gl-ES"/>
              </w:rPr>
              <w:t xml:space="preserve"> Gómez Crespo, S.L.</w:t>
            </w:r>
          </w:p>
        </w:tc>
        <w:tc>
          <w:tcPr>
            <w:tcW w:w="4394" w:type="dxa"/>
            <w:tcBorders>
              <w:left w:val="single" w:sz="4" w:space="0" w:color="auto"/>
              <w:right w:val="single" w:sz="4" w:space="0" w:color="auto"/>
            </w:tcBorders>
            <w:shd w:val="clear" w:color="auto" w:fill="auto"/>
            <w:vAlign w:val="center"/>
          </w:tcPr>
          <w:p w:rsidR="00E376F1" w:rsidRPr="00C93699" w:rsidRDefault="00E376F1" w:rsidP="00D20BE6">
            <w:pPr>
              <w:jc w:val="both"/>
              <w:rPr>
                <w:rFonts w:ascii="Calibri" w:hAnsi="Calibri" w:cs="Calibri"/>
                <w:color w:val="000000"/>
                <w:sz w:val="18"/>
                <w:szCs w:val="18"/>
                <w:lang w:val="gl-ES"/>
              </w:rPr>
            </w:pPr>
            <w:r w:rsidRPr="00C93699">
              <w:rPr>
                <w:rFonts w:ascii="Calibri" w:hAnsi="Calibri" w:cs="Calibri"/>
                <w:color w:val="000000"/>
                <w:sz w:val="18"/>
                <w:szCs w:val="18"/>
                <w:lang w:val="gl-ES"/>
              </w:rPr>
              <w:t>Edificio do Campus da Auga</w:t>
            </w:r>
          </w:p>
        </w:tc>
        <w:tc>
          <w:tcPr>
            <w:tcW w:w="1701"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Campus Sur Ou</w:t>
            </w:r>
          </w:p>
        </w:tc>
        <w:tc>
          <w:tcPr>
            <w:tcW w:w="1418"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3.424.402,31 €</w:t>
            </w:r>
          </w:p>
        </w:tc>
        <w:tc>
          <w:tcPr>
            <w:tcW w:w="1559"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2.721.030,00 €</w:t>
            </w:r>
          </w:p>
        </w:tc>
        <w:tc>
          <w:tcPr>
            <w:tcW w:w="1276" w:type="dxa"/>
            <w:tcBorders>
              <w:left w:val="single" w:sz="4" w:space="0" w:color="auto"/>
              <w:right w:val="single" w:sz="4" w:space="0" w:color="auto"/>
            </w:tcBorders>
            <w:shd w:val="clear" w:color="auto" w:fill="auto"/>
            <w:vAlign w:val="center"/>
          </w:tcPr>
          <w:p w:rsidR="00E376F1" w:rsidRPr="00C93699" w:rsidRDefault="00FB312F" w:rsidP="00E376F1">
            <w:pPr>
              <w:spacing w:after="0" w:line="240" w:lineRule="auto"/>
              <w:jc w:val="right"/>
              <w:rPr>
                <w:color w:val="000000"/>
                <w:sz w:val="18"/>
                <w:szCs w:val="18"/>
                <w:highlight w:val="yellow"/>
                <w:lang w:val="gl-ES"/>
              </w:rPr>
            </w:pPr>
            <w:r w:rsidRPr="00C93699">
              <w:rPr>
                <w:color w:val="000000"/>
                <w:sz w:val="18"/>
                <w:szCs w:val="18"/>
                <w:lang w:val="gl-ES"/>
              </w:rPr>
              <w:t>703.372,31</w:t>
            </w:r>
            <w:r w:rsidR="00E376F1" w:rsidRPr="00C93699">
              <w:rPr>
                <w:color w:val="000000"/>
                <w:sz w:val="18"/>
                <w:szCs w:val="18"/>
                <w:lang w:val="gl-ES"/>
              </w:rPr>
              <w:t xml:space="preserve"> €</w:t>
            </w:r>
          </w:p>
        </w:tc>
        <w:tc>
          <w:tcPr>
            <w:tcW w:w="837" w:type="dxa"/>
            <w:tcBorders>
              <w:left w:val="single" w:sz="4" w:space="0" w:color="auto"/>
              <w:right w:val="single" w:sz="4" w:space="0" w:color="auto"/>
            </w:tcBorders>
            <w:shd w:val="clear" w:color="auto" w:fill="auto"/>
            <w:vAlign w:val="center"/>
          </w:tcPr>
          <w:p w:rsidR="00E376F1" w:rsidRPr="00C93699" w:rsidRDefault="00D20BE6" w:rsidP="00E376F1">
            <w:pPr>
              <w:spacing w:after="0" w:line="240" w:lineRule="auto"/>
              <w:jc w:val="right"/>
              <w:rPr>
                <w:color w:val="000000"/>
                <w:sz w:val="18"/>
                <w:szCs w:val="18"/>
                <w:highlight w:val="yellow"/>
                <w:lang w:val="gl-ES"/>
              </w:rPr>
            </w:pPr>
            <w:r w:rsidRPr="00C93699">
              <w:rPr>
                <w:color w:val="000000"/>
                <w:sz w:val="18"/>
                <w:szCs w:val="18"/>
                <w:lang w:val="gl-ES"/>
              </w:rPr>
              <w:t>20,54</w:t>
            </w:r>
            <w:r w:rsidR="00E376F1" w:rsidRPr="00C93699">
              <w:rPr>
                <w:color w:val="000000"/>
                <w:sz w:val="18"/>
                <w:szCs w:val="18"/>
                <w:lang w:val="gl-ES"/>
              </w:rPr>
              <w:t>%</w:t>
            </w:r>
          </w:p>
        </w:tc>
      </w:tr>
      <w:tr w:rsidR="00E376F1" w:rsidRPr="00C93699" w:rsidTr="00A62103">
        <w:trPr>
          <w:trHeight w:val="558"/>
          <w:jc w:val="center"/>
        </w:trPr>
        <w:tc>
          <w:tcPr>
            <w:tcW w:w="704" w:type="dxa"/>
            <w:tcBorders>
              <w:left w:val="single" w:sz="4" w:space="0" w:color="auto"/>
              <w:right w:val="single" w:sz="4" w:space="0" w:color="auto"/>
            </w:tcBorders>
            <w:shd w:val="clear" w:color="auto" w:fill="auto"/>
            <w:vAlign w:val="center"/>
          </w:tcPr>
          <w:p w:rsidR="00E376F1" w:rsidRPr="00C93699" w:rsidRDefault="00E376F1" w:rsidP="00E376F1">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401/16</w:t>
            </w:r>
          </w:p>
        </w:tc>
        <w:tc>
          <w:tcPr>
            <w:tcW w:w="1139"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Negociado</w:t>
            </w:r>
          </w:p>
        </w:tc>
        <w:tc>
          <w:tcPr>
            <w:tcW w:w="2263" w:type="dxa"/>
            <w:tcBorders>
              <w:left w:val="single" w:sz="4" w:space="0" w:color="auto"/>
              <w:right w:val="single" w:sz="4" w:space="0" w:color="auto"/>
            </w:tcBorders>
            <w:shd w:val="clear" w:color="auto" w:fill="auto"/>
            <w:vAlign w:val="center"/>
          </w:tcPr>
          <w:p w:rsidR="00E376F1" w:rsidRPr="00C93699" w:rsidRDefault="00E376F1" w:rsidP="00D20BE6">
            <w:pPr>
              <w:jc w:val="both"/>
              <w:rPr>
                <w:rFonts w:ascii="Calibri" w:hAnsi="Calibri" w:cs="Calibri"/>
                <w:color w:val="000000"/>
                <w:sz w:val="18"/>
                <w:szCs w:val="18"/>
                <w:lang w:val="gl-ES"/>
              </w:rPr>
            </w:pPr>
            <w:r w:rsidRPr="00C93699">
              <w:rPr>
                <w:rFonts w:ascii="Calibri" w:hAnsi="Calibri" w:cs="Calibri"/>
                <w:color w:val="000000"/>
                <w:sz w:val="18"/>
                <w:szCs w:val="18"/>
                <w:lang w:val="gl-ES"/>
              </w:rPr>
              <w:t xml:space="preserve">Sergonsa </w:t>
            </w:r>
            <w:r w:rsidR="00D52402" w:rsidRPr="00C93699">
              <w:rPr>
                <w:rFonts w:ascii="Calibri" w:hAnsi="Calibri" w:cs="Calibri"/>
                <w:color w:val="000000"/>
                <w:sz w:val="18"/>
                <w:szCs w:val="18"/>
                <w:lang w:val="gl-ES"/>
              </w:rPr>
              <w:t>Servizos</w:t>
            </w:r>
            <w:r w:rsidRPr="00C93699">
              <w:rPr>
                <w:rFonts w:ascii="Calibri" w:hAnsi="Calibri" w:cs="Calibri"/>
                <w:color w:val="000000"/>
                <w:sz w:val="18"/>
                <w:szCs w:val="18"/>
                <w:lang w:val="gl-ES"/>
              </w:rPr>
              <w:t>, S.L.</w:t>
            </w:r>
          </w:p>
        </w:tc>
        <w:tc>
          <w:tcPr>
            <w:tcW w:w="4394" w:type="dxa"/>
            <w:tcBorders>
              <w:left w:val="single" w:sz="4" w:space="0" w:color="auto"/>
              <w:right w:val="single" w:sz="4" w:space="0" w:color="auto"/>
            </w:tcBorders>
            <w:shd w:val="clear" w:color="auto" w:fill="auto"/>
            <w:vAlign w:val="center"/>
          </w:tcPr>
          <w:p w:rsidR="00E376F1" w:rsidRPr="00C93699" w:rsidRDefault="00E376F1" w:rsidP="00D20BE6">
            <w:pPr>
              <w:jc w:val="both"/>
              <w:rPr>
                <w:rFonts w:ascii="Calibri" w:hAnsi="Calibri" w:cs="Calibri"/>
                <w:color w:val="000000"/>
                <w:sz w:val="18"/>
                <w:szCs w:val="18"/>
                <w:lang w:val="gl-ES"/>
              </w:rPr>
            </w:pPr>
            <w:r w:rsidRPr="00C93699">
              <w:rPr>
                <w:rFonts w:ascii="Calibri" w:hAnsi="Calibri" w:cs="Calibri"/>
                <w:color w:val="000000"/>
                <w:sz w:val="18"/>
                <w:szCs w:val="18"/>
                <w:lang w:val="gl-ES"/>
              </w:rPr>
              <w:t>Reforma andar novo CACTI</w:t>
            </w:r>
          </w:p>
        </w:tc>
        <w:tc>
          <w:tcPr>
            <w:tcW w:w="1701"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CACTI</w:t>
            </w:r>
          </w:p>
        </w:tc>
        <w:tc>
          <w:tcPr>
            <w:tcW w:w="1418"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121.530,15 €</w:t>
            </w:r>
          </w:p>
        </w:tc>
        <w:tc>
          <w:tcPr>
            <w:tcW w:w="1559"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90.150,00 €</w:t>
            </w:r>
          </w:p>
        </w:tc>
        <w:tc>
          <w:tcPr>
            <w:tcW w:w="1276" w:type="dxa"/>
            <w:tcBorders>
              <w:left w:val="single" w:sz="4" w:space="0" w:color="auto"/>
              <w:right w:val="single" w:sz="4" w:space="0" w:color="auto"/>
            </w:tcBorders>
            <w:shd w:val="clear" w:color="auto" w:fill="auto"/>
            <w:vAlign w:val="center"/>
          </w:tcPr>
          <w:p w:rsidR="00E376F1" w:rsidRPr="00C93699" w:rsidRDefault="00FB312F" w:rsidP="00E376F1">
            <w:pPr>
              <w:spacing w:after="0" w:line="240" w:lineRule="auto"/>
              <w:jc w:val="right"/>
              <w:rPr>
                <w:color w:val="000000"/>
                <w:sz w:val="18"/>
                <w:szCs w:val="18"/>
                <w:highlight w:val="yellow"/>
                <w:lang w:val="gl-ES"/>
              </w:rPr>
            </w:pPr>
            <w:r w:rsidRPr="00C93699">
              <w:rPr>
                <w:color w:val="000000"/>
                <w:sz w:val="18"/>
                <w:szCs w:val="18"/>
                <w:lang w:val="gl-ES"/>
              </w:rPr>
              <w:t>31.380,15</w:t>
            </w:r>
            <w:r w:rsidR="00E376F1" w:rsidRPr="00C93699">
              <w:rPr>
                <w:color w:val="000000"/>
                <w:sz w:val="18"/>
                <w:szCs w:val="18"/>
                <w:lang w:val="gl-ES"/>
              </w:rPr>
              <w:t xml:space="preserve"> €</w:t>
            </w:r>
          </w:p>
        </w:tc>
        <w:tc>
          <w:tcPr>
            <w:tcW w:w="837" w:type="dxa"/>
            <w:tcBorders>
              <w:left w:val="single" w:sz="4" w:space="0" w:color="auto"/>
              <w:right w:val="single" w:sz="4" w:space="0" w:color="auto"/>
            </w:tcBorders>
            <w:shd w:val="clear" w:color="auto" w:fill="auto"/>
            <w:vAlign w:val="center"/>
          </w:tcPr>
          <w:p w:rsidR="00E376F1" w:rsidRPr="00C93699" w:rsidRDefault="00D20BE6" w:rsidP="00E376F1">
            <w:pPr>
              <w:spacing w:after="0" w:line="240" w:lineRule="auto"/>
              <w:jc w:val="right"/>
              <w:rPr>
                <w:color w:val="000000"/>
                <w:sz w:val="18"/>
                <w:szCs w:val="18"/>
                <w:lang w:val="gl-ES"/>
              </w:rPr>
            </w:pPr>
            <w:r w:rsidRPr="00C93699">
              <w:rPr>
                <w:color w:val="000000"/>
                <w:sz w:val="18"/>
                <w:szCs w:val="18"/>
                <w:lang w:val="gl-ES"/>
              </w:rPr>
              <w:t>25,82%</w:t>
            </w:r>
          </w:p>
        </w:tc>
      </w:tr>
      <w:tr w:rsidR="00E376F1" w:rsidRPr="00C93699" w:rsidTr="00A62103">
        <w:trPr>
          <w:trHeight w:val="434"/>
          <w:jc w:val="center"/>
        </w:trPr>
        <w:tc>
          <w:tcPr>
            <w:tcW w:w="704" w:type="dxa"/>
            <w:tcBorders>
              <w:left w:val="single" w:sz="4" w:space="0" w:color="auto"/>
              <w:right w:val="single" w:sz="4" w:space="0" w:color="auto"/>
            </w:tcBorders>
            <w:shd w:val="clear" w:color="auto" w:fill="auto"/>
            <w:vAlign w:val="center"/>
          </w:tcPr>
          <w:p w:rsidR="00E376F1" w:rsidRPr="00C93699" w:rsidRDefault="00E376F1" w:rsidP="00E376F1">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402/16</w:t>
            </w:r>
          </w:p>
        </w:tc>
        <w:tc>
          <w:tcPr>
            <w:tcW w:w="1139"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Negociado</w:t>
            </w:r>
          </w:p>
        </w:tc>
        <w:tc>
          <w:tcPr>
            <w:tcW w:w="2263" w:type="dxa"/>
            <w:tcBorders>
              <w:left w:val="single" w:sz="4" w:space="0" w:color="auto"/>
              <w:right w:val="single" w:sz="4" w:space="0" w:color="auto"/>
            </w:tcBorders>
            <w:shd w:val="clear" w:color="auto" w:fill="auto"/>
            <w:vAlign w:val="center"/>
          </w:tcPr>
          <w:p w:rsidR="00E376F1" w:rsidRPr="00C93699" w:rsidRDefault="00E376F1" w:rsidP="00D20BE6">
            <w:pPr>
              <w:jc w:val="both"/>
              <w:rPr>
                <w:rFonts w:ascii="Calibri" w:hAnsi="Calibri" w:cs="Calibri"/>
                <w:color w:val="000000"/>
                <w:sz w:val="18"/>
                <w:szCs w:val="18"/>
                <w:lang w:val="gl-ES"/>
              </w:rPr>
            </w:pPr>
            <w:r w:rsidRPr="00C93699">
              <w:rPr>
                <w:rFonts w:ascii="Calibri" w:hAnsi="Calibri" w:cs="Calibri"/>
                <w:color w:val="000000"/>
                <w:sz w:val="18"/>
                <w:szCs w:val="18"/>
                <w:lang w:val="gl-ES"/>
              </w:rPr>
              <w:t>Construcc. Fechi, S.L.</w:t>
            </w:r>
          </w:p>
        </w:tc>
        <w:tc>
          <w:tcPr>
            <w:tcW w:w="4394" w:type="dxa"/>
            <w:tcBorders>
              <w:left w:val="single" w:sz="4" w:space="0" w:color="auto"/>
              <w:right w:val="single" w:sz="4" w:space="0" w:color="auto"/>
            </w:tcBorders>
            <w:shd w:val="clear" w:color="auto" w:fill="auto"/>
            <w:vAlign w:val="center"/>
          </w:tcPr>
          <w:p w:rsidR="00E376F1" w:rsidRPr="00C93699" w:rsidRDefault="00E376F1" w:rsidP="00D20BE6">
            <w:pPr>
              <w:jc w:val="both"/>
              <w:rPr>
                <w:rFonts w:ascii="Calibri" w:hAnsi="Calibri" w:cs="Calibri"/>
                <w:color w:val="000000"/>
                <w:sz w:val="18"/>
                <w:szCs w:val="18"/>
                <w:lang w:val="gl-ES"/>
              </w:rPr>
            </w:pPr>
            <w:r w:rsidRPr="00C93699">
              <w:rPr>
                <w:rFonts w:ascii="Calibri" w:hAnsi="Calibri" w:cs="Calibri"/>
                <w:color w:val="000000"/>
                <w:sz w:val="18"/>
                <w:szCs w:val="18"/>
                <w:lang w:val="gl-ES"/>
              </w:rPr>
              <w:t>Ampliación Aparcadoiro CC Educación</w:t>
            </w:r>
          </w:p>
        </w:tc>
        <w:tc>
          <w:tcPr>
            <w:tcW w:w="1701"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CC Educación</w:t>
            </w:r>
          </w:p>
        </w:tc>
        <w:tc>
          <w:tcPr>
            <w:tcW w:w="1418"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77.974,88 €</w:t>
            </w:r>
          </w:p>
        </w:tc>
        <w:tc>
          <w:tcPr>
            <w:tcW w:w="1559"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43.533,37 €</w:t>
            </w:r>
          </w:p>
        </w:tc>
        <w:tc>
          <w:tcPr>
            <w:tcW w:w="1276" w:type="dxa"/>
            <w:tcBorders>
              <w:left w:val="single" w:sz="4" w:space="0" w:color="auto"/>
              <w:right w:val="single" w:sz="4" w:space="0" w:color="auto"/>
            </w:tcBorders>
            <w:shd w:val="clear" w:color="auto" w:fill="auto"/>
            <w:vAlign w:val="center"/>
          </w:tcPr>
          <w:p w:rsidR="00E376F1" w:rsidRPr="00C93699" w:rsidRDefault="00FB312F" w:rsidP="00E376F1">
            <w:pPr>
              <w:spacing w:after="0" w:line="240" w:lineRule="auto"/>
              <w:jc w:val="right"/>
              <w:rPr>
                <w:color w:val="000000"/>
                <w:sz w:val="18"/>
                <w:szCs w:val="18"/>
                <w:highlight w:val="yellow"/>
                <w:lang w:val="gl-ES"/>
              </w:rPr>
            </w:pPr>
            <w:r w:rsidRPr="00C93699">
              <w:rPr>
                <w:color w:val="000000"/>
                <w:sz w:val="18"/>
                <w:szCs w:val="18"/>
                <w:lang w:val="gl-ES"/>
              </w:rPr>
              <w:t xml:space="preserve">34.441,51 </w:t>
            </w:r>
            <w:r w:rsidR="00E376F1" w:rsidRPr="00C93699">
              <w:rPr>
                <w:color w:val="000000"/>
                <w:sz w:val="18"/>
                <w:szCs w:val="18"/>
                <w:lang w:val="gl-ES"/>
              </w:rPr>
              <w:t>€</w:t>
            </w:r>
          </w:p>
        </w:tc>
        <w:tc>
          <w:tcPr>
            <w:tcW w:w="837" w:type="dxa"/>
            <w:tcBorders>
              <w:left w:val="single" w:sz="4" w:space="0" w:color="auto"/>
              <w:right w:val="single" w:sz="4" w:space="0" w:color="auto"/>
            </w:tcBorders>
            <w:shd w:val="clear" w:color="auto" w:fill="auto"/>
            <w:vAlign w:val="center"/>
          </w:tcPr>
          <w:p w:rsidR="00E376F1" w:rsidRPr="00C93699" w:rsidRDefault="00426892" w:rsidP="00E376F1">
            <w:pPr>
              <w:spacing w:after="0" w:line="240" w:lineRule="auto"/>
              <w:jc w:val="right"/>
              <w:rPr>
                <w:color w:val="000000"/>
                <w:sz w:val="18"/>
                <w:szCs w:val="18"/>
                <w:lang w:val="gl-ES"/>
              </w:rPr>
            </w:pPr>
            <w:r w:rsidRPr="00C93699">
              <w:rPr>
                <w:color w:val="000000"/>
                <w:sz w:val="18"/>
                <w:szCs w:val="18"/>
                <w:lang w:val="gl-ES"/>
              </w:rPr>
              <w:t>44,17%</w:t>
            </w:r>
          </w:p>
        </w:tc>
      </w:tr>
      <w:tr w:rsidR="00E376F1" w:rsidRPr="00C93699" w:rsidTr="00A62103">
        <w:trPr>
          <w:trHeight w:val="434"/>
          <w:jc w:val="center"/>
        </w:trPr>
        <w:tc>
          <w:tcPr>
            <w:tcW w:w="704" w:type="dxa"/>
            <w:tcBorders>
              <w:left w:val="single" w:sz="4" w:space="0" w:color="auto"/>
              <w:right w:val="single" w:sz="4" w:space="0" w:color="auto"/>
            </w:tcBorders>
            <w:shd w:val="clear" w:color="auto" w:fill="auto"/>
            <w:vAlign w:val="center"/>
          </w:tcPr>
          <w:p w:rsidR="00E376F1" w:rsidRPr="00C93699" w:rsidRDefault="00E376F1" w:rsidP="00E376F1">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403/16</w:t>
            </w:r>
          </w:p>
        </w:tc>
        <w:tc>
          <w:tcPr>
            <w:tcW w:w="1139"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Aberto</w:t>
            </w:r>
          </w:p>
        </w:tc>
        <w:tc>
          <w:tcPr>
            <w:tcW w:w="2263" w:type="dxa"/>
            <w:tcBorders>
              <w:left w:val="single" w:sz="4" w:space="0" w:color="auto"/>
              <w:right w:val="single" w:sz="4" w:space="0" w:color="auto"/>
            </w:tcBorders>
            <w:shd w:val="clear" w:color="auto" w:fill="auto"/>
            <w:vAlign w:val="center"/>
          </w:tcPr>
          <w:p w:rsidR="00E376F1" w:rsidRPr="00C93699" w:rsidRDefault="00E376F1" w:rsidP="00D20BE6">
            <w:pPr>
              <w:jc w:val="both"/>
              <w:rPr>
                <w:rFonts w:ascii="Calibri" w:hAnsi="Calibri" w:cs="Calibri"/>
                <w:color w:val="000000"/>
                <w:sz w:val="18"/>
                <w:szCs w:val="18"/>
                <w:lang w:val="gl-ES"/>
              </w:rPr>
            </w:pPr>
            <w:r w:rsidRPr="00C93699">
              <w:rPr>
                <w:rFonts w:ascii="Calibri" w:hAnsi="Calibri" w:cs="Calibri"/>
                <w:color w:val="000000"/>
                <w:sz w:val="18"/>
                <w:szCs w:val="18"/>
                <w:lang w:val="gl-ES"/>
              </w:rPr>
              <w:t xml:space="preserve">Desarrolla Obras y </w:t>
            </w:r>
            <w:r w:rsidR="00D52402" w:rsidRPr="00C93699">
              <w:rPr>
                <w:rFonts w:ascii="Calibri" w:hAnsi="Calibri" w:cs="Calibri"/>
                <w:color w:val="000000"/>
                <w:sz w:val="18"/>
                <w:szCs w:val="18"/>
                <w:lang w:val="gl-ES"/>
              </w:rPr>
              <w:t>Servizos</w:t>
            </w:r>
          </w:p>
        </w:tc>
        <w:tc>
          <w:tcPr>
            <w:tcW w:w="4394" w:type="dxa"/>
            <w:tcBorders>
              <w:left w:val="single" w:sz="4" w:space="0" w:color="auto"/>
              <w:right w:val="single" w:sz="4" w:space="0" w:color="auto"/>
            </w:tcBorders>
            <w:shd w:val="clear" w:color="auto" w:fill="auto"/>
            <w:vAlign w:val="center"/>
          </w:tcPr>
          <w:p w:rsidR="00E376F1" w:rsidRPr="00C93699" w:rsidRDefault="00E376F1" w:rsidP="00D20BE6">
            <w:pPr>
              <w:jc w:val="both"/>
              <w:rPr>
                <w:rFonts w:ascii="Calibri" w:hAnsi="Calibri" w:cs="Calibri"/>
                <w:color w:val="000000"/>
                <w:sz w:val="18"/>
                <w:szCs w:val="18"/>
                <w:lang w:val="gl-ES"/>
              </w:rPr>
            </w:pPr>
            <w:r w:rsidRPr="00C93699">
              <w:rPr>
                <w:rFonts w:ascii="Calibri" w:hAnsi="Calibri" w:cs="Calibri"/>
                <w:color w:val="000000"/>
                <w:sz w:val="18"/>
                <w:szCs w:val="18"/>
                <w:lang w:val="gl-ES"/>
              </w:rPr>
              <w:t>Acondicionam</w:t>
            </w:r>
            <w:r w:rsidR="00CF185D" w:rsidRPr="00C93699">
              <w:rPr>
                <w:rFonts w:ascii="Calibri" w:hAnsi="Calibri" w:cs="Calibri"/>
                <w:color w:val="000000"/>
                <w:sz w:val="18"/>
                <w:szCs w:val="18"/>
                <w:lang w:val="gl-ES"/>
              </w:rPr>
              <w:t>ento</w:t>
            </w:r>
            <w:r w:rsidRPr="00C93699">
              <w:rPr>
                <w:rFonts w:ascii="Calibri" w:hAnsi="Calibri" w:cs="Calibri"/>
                <w:color w:val="000000"/>
                <w:sz w:val="18"/>
                <w:szCs w:val="18"/>
                <w:lang w:val="gl-ES"/>
              </w:rPr>
              <w:t xml:space="preserve">. Soto 2 CC Xurídicas Ou </w:t>
            </w:r>
          </w:p>
        </w:tc>
        <w:tc>
          <w:tcPr>
            <w:tcW w:w="1701"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CC Xurídicas Ou</w:t>
            </w:r>
          </w:p>
        </w:tc>
        <w:tc>
          <w:tcPr>
            <w:tcW w:w="1418"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314.905,10 €</w:t>
            </w:r>
          </w:p>
        </w:tc>
        <w:tc>
          <w:tcPr>
            <w:tcW w:w="1559"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239.957,69 €</w:t>
            </w:r>
          </w:p>
        </w:tc>
        <w:tc>
          <w:tcPr>
            <w:tcW w:w="1276" w:type="dxa"/>
            <w:tcBorders>
              <w:left w:val="single" w:sz="4" w:space="0" w:color="auto"/>
              <w:right w:val="single" w:sz="4" w:space="0" w:color="auto"/>
            </w:tcBorders>
            <w:shd w:val="clear" w:color="auto" w:fill="auto"/>
            <w:vAlign w:val="center"/>
          </w:tcPr>
          <w:p w:rsidR="00E376F1" w:rsidRPr="00C93699" w:rsidRDefault="00FB312F" w:rsidP="00E376F1">
            <w:pPr>
              <w:spacing w:after="0" w:line="240" w:lineRule="auto"/>
              <w:jc w:val="right"/>
              <w:rPr>
                <w:color w:val="000000"/>
                <w:sz w:val="18"/>
                <w:szCs w:val="18"/>
                <w:highlight w:val="yellow"/>
                <w:lang w:val="gl-ES"/>
              </w:rPr>
            </w:pPr>
            <w:r w:rsidRPr="00C93699">
              <w:rPr>
                <w:color w:val="000000"/>
                <w:sz w:val="18"/>
                <w:szCs w:val="18"/>
                <w:lang w:val="gl-ES"/>
              </w:rPr>
              <w:t xml:space="preserve">74.947,41 </w:t>
            </w:r>
            <w:r w:rsidR="00E376F1" w:rsidRPr="00C93699">
              <w:rPr>
                <w:color w:val="000000"/>
                <w:sz w:val="18"/>
                <w:szCs w:val="18"/>
                <w:lang w:val="gl-ES"/>
              </w:rPr>
              <w:t>€</w:t>
            </w:r>
          </w:p>
        </w:tc>
        <w:tc>
          <w:tcPr>
            <w:tcW w:w="837" w:type="dxa"/>
            <w:tcBorders>
              <w:left w:val="single" w:sz="4" w:space="0" w:color="auto"/>
              <w:right w:val="single" w:sz="4" w:space="0" w:color="auto"/>
            </w:tcBorders>
            <w:shd w:val="clear" w:color="auto" w:fill="auto"/>
            <w:vAlign w:val="center"/>
          </w:tcPr>
          <w:p w:rsidR="00E376F1" w:rsidRPr="00C93699" w:rsidRDefault="00426892" w:rsidP="00E376F1">
            <w:pPr>
              <w:spacing w:after="0" w:line="240" w:lineRule="auto"/>
              <w:jc w:val="right"/>
              <w:rPr>
                <w:color w:val="000000"/>
                <w:sz w:val="18"/>
                <w:szCs w:val="18"/>
                <w:lang w:val="gl-ES"/>
              </w:rPr>
            </w:pPr>
            <w:r w:rsidRPr="00C93699">
              <w:rPr>
                <w:color w:val="000000"/>
                <w:sz w:val="18"/>
                <w:szCs w:val="18"/>
                <w:lang w:val="gl-ES"/>
              </w:rPr>
              <w:t>23,80%</w:t>
            </w:r>
          </w:p>
        </w:tc>
      </w:tr>
    </w:tbl>
    <w:p w:rsidR="00267305" w:rsidRPr="00C93699" w:rsidRDefault="00267305">
      <w:pPr>
        <w:rPr>
          <w:sz w:val="2"/>
          <w:szCs w:val="2"/>
          <w:highlight w:val="yellow"/>
          <w:lang w:val="gl-ES"/>
        </w:rPr>
      </w:pPr>
    </w:p>
    <w:p w:rsidR="00EE06DB" w:rsidRPr="00C93699" w:rsidRDefault="00EE06DB" w:rsidP="001F30B9">
      <w:pPr>
        <w:spacing w:before="120" w:after="120" w:line="288" w:lineRule="auto"/>
        <w:rPr>
          <w:sz w:val="2"/>
          <w:szCs w:val="2"/>
          <w:highlight w:val="yellow"/>
          <w:lang w:val="gl-ES"/>
        </w:rPr>
      </w:pPr>
    </w:p>
    <w:tbl>
      <w:tblPr>
        <w:tblW w:w="15309"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09"/>
        <w:gridCol w:w="1134"/>
        <w:gridCol w:w="2268"/>
        <w:gridCol w:w="4253"/>
        <w:gridCol w:w="1842"/>
        <w:gridCol w:w="1418"/>
        <w:gridCol w:w="1559"/>
        <w:gridCol w:w="1276"/>
        <w:gridCol w:w="850"/>
      </w:tblGrid>
      <w:tr w:rsidR="00465501" w:rsidRPr="00C93699" w:rsidTr="00DF6EB7">
        <w:trPr>
          <w:trHeight w:val="285"/>
          <w:jc w:val="center"/>
        </w:trPr>
        <w:tc>
          <w:tcPr>
            <w:tcW w:w="15309" w:type="dxa"/>
            <w:gridSpan w:val="9"/>
            <w:shd w:val="clear" w:color="auto" w:fill="auto"/>
            <w:noWrap/>
            <w:vAlign w:val="bottom"/>
          </w:tcPr>
          <w:p w:rsidR="00465501" w:rsidRPr="00C93699" w:rsidRDefault="00465501" w:rsidP="00267305">
            <w:pPr>
              <w:spacing w:after="0" w:line="240" w:lineRule="auto"/>
              <w:jc w:val="center"/>
              <w:rPr>
                <w:rFonts w:eastAsia="Times New Roman"/>
                <w:b/>
                <w:bCs/>
                <w:color w:val="000000"/>
                <w:sz w:val="18"/>
                <w:szCs w:val="18"/>
                <w:highlight w:val="yellow"/>
                <w:lang w:val="gl-ES" w:eastAsia="es-ES"/>
              </w:rPr>
            </w:pPr>
            <w:r w:rsidRPr="00C93699">
              <w:rPr>
                <w:rFonts w:eastAsia="Times New Roman"/>
                <w:b/>
                <w:bCs/>
                <w:color w:val="000000"/>
                <w:sz w:val="18"/>
                <w:szCs w:val="18"/>
                <w:lang w:val="gl-ES" w:eastAsia="es-ES"/>
              </w:rPr>
              <w:t xml:space="preserve">EXPEDIENTES DE OBRAS </w:t>
            </w:r>
            <w:r w:rsidR="00FB312F" w:rsidRPr="00C93699">
              <w:rPr>
                <w:rFonts w:eastAsia="Times New Roman"/>
                <w:b/>
                <w:bCs/>
                <w:color w:val="000000"/>
                <w:sz w:val="18"/>
                <w:szCs w:val="18"/>
                <w:lang w:val="gl-ES" w:eastAsia="es-ES"/>
              </w:rPr>
              <w:t>ADXUDICADOS EN 2016</w:t>
            </w:r>
          </w:p>
        </w:tc>
      </w:tr>
      <w:tr w:rsidR="00465501" w:rsidRPr="00C93699" w:rsidTr="00DF6EB7">
        <w:trPr>
          <w:trHeight w:val="585"/>
          <w:jc w:val="center"/>
        </w:trPr>
        <w:tc>
          <w:tcPr>
            <w:tcW w:w="709" w:type="dxa"/>
            <w:vMerge w:val="restart"/>
            <w:shd w:val="clear" w:color="auto" w:fill="auto"/>
            <w:vAlign w:val="center"/>
          </w:tcPr>
          <w:p w:rsidR="00465501" w:rsidRPr="00C93699" w:rsidRDefault="00465501"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EXPTE</w:t>
            </w:r>
          </w:p>
        </w:tc>
        <w:tc>
          <w:tcPr>
            <w:tcW w:w="1134" w:type="dxa"/>
            <w:vMerge w:val="restart"/>
            <w:shd w:val="clear" w:color="auto" w:fill="auto"/>
            <w:vAlign w:val="center"/>
          </w:tcPr>
          <w:p w:rsidR="00465501" w:rsidRPr="00C93699" w:rsidRDefault="00465501"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PROCED.</w:t>
            </w:r>
          </w:p>
        </w:tc>
        <w:tc>
          <w:tcPr>
            <w:tcW w:w="2268" w:type="dxa"/>
            <w:vMerge w:val="restart"/>
            <w:shd w:val="clear" w:color="auto" w:fill="auto"/>
            <w:vAlign w:val="center"/>
          </w:tcPr>
          <w:p w:rsidR="00465501" w:rsidRPr="00C93699" w:rsidRDefault="00465501"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4253" w:type="dxa"/>
            <w:vMerge w:val="restart"/>
            <w:shd w:val="clear" w:color="auto" w:fill="auto"/>
            <w:vAlign w:val="center"/>
          </w:tcPr>
          <w:p w:rsidR="00465501" w:rsidRPr="00C93699" w:rsidRDefault="00465501"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1842" w:type="dxa"/>
            <w:vMerge w:val="restart"/>
            <w:shd w:val="clear" w:color="auto" w:fill="auto"/>
            <w:vAlign w:val="center"/>
          </w:tcPr>
          <w:p w:rsidR="00465501" w:rsidRPr="00C93699" w:rsidRDefault="00465501"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CENTRO</w:t>
            </w:r>
          </w:p>
        </w:tc>
        <w:tc>
          <w:tcPr>
            <w:tcW w:w="1418" w:type="dxa"/>
            <w:vMerge w:val="restart"/>
            <w:shd w:val="clear" w:color="auto" w:fill="auto"/>
            <w:vAlign w:val="center"/>
          </w:tcPr>
          <w:p w:rsidR="00465501" w:rsidRPr="00C93699" w:rsidRDefault="00465501"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LICITACIÓN</w:t>
            </w:r>
          </w:p>
        </w:tc>
        <w:tc>
          <w:tcPr>
            <w:tcW w:w="1559" w:type="dxa"/>
            <w:vMerge w:val="restart"/>
            <w:shd w:val="clear" w:color="auto" w:fill="auto"/>
            <w:vAlign w:val="center"/>
          </w:tcPr>
          <w:p w:rsidR="00465501" w:rsidRPr="00C93699" w:rsidRDefault="00465501"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ADXUDICACIÓN</w:t>
            </w:r>
          </w:p>
        </w:tc>
        <w:tc>
          <w:tcPr>
            <w:tcW w:w="1276" w:type="dxa"/>
            <w:vMerge w:val="restart"/>
            <w:shd w:val="clear" w:color="auto" w:fill="auto"/>
            <w:vAlign w:val="center"/>
          </w:tcPr>
          <w:p w:rsidR="00465501" w:rsidRPr="00C93699" w:rsidRDefault="00465501" w:rsidP="00267305">
            <w:pPr>
              <w:spacing w:after="0" w:line="240" w:lineRule="auto"/>
              <w:jc w:val="center"/>
              <w:rPr>
                <w:rFonts w:eastAsia="Times New Roman"/>
                <w:b/>
                <w:bCs/>
                <w:color w:val="000000"/>
                <w:sz w:val="18"/>
                <w:szCs w:val="18"/>
                <w:highlight w:val="yellow"/>
                <w:lang w:val="gl-ES" w:eastAsia="es-ES"/>
              </w:rPr>
            </w:pPr>
            <w:r w:rsidRPr="00C93699">
              <w:rPr>
                <w:rFonts w:eastAsia="Times New Roman"/>
                <w:b/>
                <w:bCs/>
                <w:color w:val="000000"/>
                <w:sz w:val="18"/>
                <w:szCs w:val="18"/>
                <w:lang w:val="gl-ES" w:eastAsia="es-ES"/>
              </w:rPr>
              <w:t>BAIXA</w:t>
            </w:r>
          </w:p>
        </w:tc>
        <w:tc>
          <w:tcPr>
            <w:tcW w:w="850" w:type="dxa"/>
            <w:vMerge w:val="restart"/>
            <w:shd w:val="clear" w:color="auto" w:fill="auto"/>
            <w:vAlign w:val="center"/>
          </w:tcPr>
          <w:p w:rsidR="00FE76E1" w:rsidRPr="00C93699" w:rsidRDefault="00465501"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 xml:space="preserve">% </w:t>
            </w:r>
          </w:p>
          <w:p w:rsidR="00465501" w:rsidRPr="00C93699" w:rsidRDefault="00465501" w:rsidP="00267305">
            <w:pPr>
              <w:spacing w:after="0" w:line="240" w:lineRule="auto"/>
              <w:jc w:val="center"/>
              <w:rPr>
                <w:rFonts w:eastAsia="Times New Roman"/>
                <w:b/>
                <w:bCs/>
                <w:color w:val="000000"/>
                <w:sz w:val="18"/>
                <w:szCs w:val="18"/>
                <w:highlight w:val="yellow"/>
                <w:lang w:val="gl-ES" w:eastAsia="es-ES"/>
              </w:rPr>
            </w:pPr>
            <w:r w:rsidRPr="00C93699">
              <w:rPr>
                <w:rFonts w:eastAsia="Times New Roman"/>
                <w:b/>
                <w:bCs/>
                <w:color w:val="000000"/>
                <w:sz w:val="18"/>
                <w:szCs w:val="18"/>
                <w:lang w:val="gl-ES" w:eastAsia="es-ES"/>
              </w:rPr>
              <w:t>BAIXA</w:t>
            </w:r>
          </w:p>
        </w:tc>
      </w:tr>
      <w:tr w:rsidR="00465501" w:rsidRPr="00C93699" w:rsidTr="00A62103">
        <w:trPr>
          <w:trHeight w:val="220"/>
          <w:jc w:val="center"/>
        </w:trPr>
        <w:tc>
          <w:tcPr>
            <w:tcW w:w="709" w:type="dxa"/>
            <w:vMerge/>
            <w:tcBorders>
              <w:bottom w:val="single" w:sz="4" w:space="0" w:color="auto"/>
            </w:tcBorders>
            <w:shd w:val="clear" w:color="auto" w:fill="auto"/>
            <w:vAlign w:val="center"/>
          </w:tcPr>
          <w:p w:rsidR="00465501" w:rsidRPr="00C93699" w:rsidRDefault="00465501" w:rsidP="00267305">
            <w:pPr>
              <w:spacing w:after="0" w:line="240" w:lineRule="auto"/>
              <w:rPr>
                <w:rFonts w:eastAsia="Times New Roman"/>
                <w:b/>
                <w:bCs/>
                <w:color w:val="000000"/>
                <w:sz w:val="18"/>
                <w:szCs w:val="18"/>
                <w:highlight w:val="yellow"/>
                <w:lang w:val="gl-ES" w:eastAsia="es-ES"/>
              </w:rPr>
            </w:pPr>
          </w:p>
        </w:tc>
        <w:tc>
          <w:tcPr>
            <w:tcW w:w="1134" w:type="dxa"/>
            <w:vMerge/>
            <w:tcBorders>
              <w:bottom w:val="single" w:sz="4" w:space="0" w:color="auto"/>
            </w:tcBorders>
            <w:shd w:val="clear" w:color="auto" w:fill="auto"/>
            <w:vAlign w:val="center"/>
          </w:tcPr>
          <w:p w:rsidR="00465501" w:rsidRPr="00C93699" w:rsidRDefault="00465501" w:rsidP="00267305">
            <w:pPr>
              <w:spacing w:after="0" w:line="240" w:lineRule="auto"/>
              <w:rPr>
                <w:rFonts w:eastAsia="Times New Roman"/>
                <w:b/>
                <w:bCs/>
                <w:color w:val="000000"/>
                <w:sz w:val="18"/>
                <w:szCs w:val="18"/>
                <w:highlight w:val="yellow"/>
                <w:lang w:val="gl-ES" w:eastAsia="es-ES"/>
              </w:rPr>
            </w:pPr>
          </w:p>
        </w:tc>
        <w:tc>
          <w:tcPr>
            <w:tcW w:w="2268" w:type="dxa"/>
            <w:vMerge/>
            <w:tcBorders>
              <w:bottom w:val="single" w:sz="4" w:space="0" w:color="auto"/>
            </w:tcBorders>
            <w:shd w:val="clear" w:color="auto" w:fill="auto"/>
            <w:vAlign w:val="center"/>
          </w:tcPr>
          <w:p w:rsidR="00465501" w:rsidRPr="00C93699" w:rsidRDefault="00465501" w:rsidP="00267305">
            <w:pPr>
              <w:spacing w:after="0" w:line="240" w:lineRule="auto"/>
              <w:rPr>
                <w:rFonts w:eastAsia="Times New Roman"/>
                <w:b/>
                <w:bCs/>
                <w:color w:val="000000"/>
                <w:sz w:val="18"/>
                <w:szCs w:val="18"/>
                <w:highlight w:val="yellow"/>
                <w:lang w:val="gl-ES" w:eastAsia="es-ES"/>
              </w:rPr>
            </w:pPr>
          </w:p>
        </w:tc>
        <w:tc>
          <w:tcPr>
            <w:tcW w:w="4253" w:type="dxa"/>
            <w:vMerge/>
            <w:tcBorders>
              <w:bottom w:val="single" w:sz="4" w:space="0" w:color="auto"/>
            </w:tcBorders>
            <w:shd w:val="clear" w:color="auto" w:fill="auto"/>
            <w:vAlign w:val="center"/>
          </w:tcPr>
          <w:p w:rsidR="00465501" w:rsidRPr="00C93699" w:rsidRDefault="00465501" w:rsidP="00267305">
            <w:pPr>
              <w:spacing w:after="0" w:line="240" w:lineRule="auto"/>
              <w:rPr>
                <w:rFonts w:eastAsia="Times New Roman"/>
                <w:b/>
                <w:bCs/>
                <w:color w:val="000000"/>
                <w:sz w:val="18"/>
                <w:szCs w:val="18"/>
                <w:highlight w:val="yellow"/>
                <w:lang w:val="gl-ES" w:eastAsia="es-ES"/>
              </w:rPr>
            </w:pPr>
          </w:p>
        </w:tc>
        <w:tc>
          <w:tcPr>
            <w:tcW w:w="1842" w:type="dxa"/>
            <w:vMerge/>
            <w:tcBorders>
              <w:bottom w:val="single" w:sz="4" w:space="0" w:color="auto"/>
            </w:tcBorders>
            <w:shd w:val="clear" w:color="auto" w:fill="auto"/>
            <w:vAlign w:val="center"/>
          </w:tcPr>
          <w:p w:rsidR="00465501" w:rsidRPr="00C93699" w:rsidRDefault="00465501" w:rsidP="00267305">
            <w:pPr>
              <w:spacing w:after="0" w:line="240" w:lineRule="auto"/>
              <w:rPr>
                <w:rFonts w:eastAsia="Times New Roman"/>
                <w:b/>
                <w:bCs/>
                <w:color w:val="000000"/>
                <w:sz w:val="18"/>
                <w:szCs w:val="18"/>
                <w:highlight w:val="yellow"/>
                <w:lang w:val="gl-ES" w:eastAsia="es-ES"/>
              </w:rPr>
            </w:pPr>
          </w:p>
        </w:tc>
        <w:tc>
          <w:tcPr>
            <w:tcW w:w="1418" w:type="dxa"/>
            <w:vMerge/>
            <w:tcBorders>
              <w:bottom w:val="single" w:sz="4" w:space="0" w:color="auto"/>
            </w:tcBorders>
            <w:shd w:val="clear" w:color="auto" w:fill="auto"/>
            <w:vAlign w:val="center"/>
          </w:tcPr>
          <w:p w:rsidR="00465501" w:rsidRPr="00C93699" w:rsidRDefault="00465501" w:rsidP="00267305">
            <w:pPr>
              <w:spacing w:after="0" w:line="240" w:lineRule="auto"/>
              <w:rPr>
                <w:rFonts w:eastAsia="Times New Roman"/>
                <w:b/>
                <w:bCs/>
                <w:color w:val="000000"/>
                <w:sz w:val="18"/>
                <w:szCs w:val="18"/>
                <w:highlight w:val="yellow"/>
                <w:lang w:val="gl-ES" w:eastAsia="es-ES"/>
              </w:rPr>
            </w:pPr>
          </w:p>
        </w:tc>
        <w:tc>
          <w:tcPr>
            <w:tcW w:w="1559" w:type="dxa"/>
            <w:vMerge/>
            <w:tcBorders>
              <w:bottom w:val="single" w:sz="4" w:space="0" w:color="auto"/>
            </w:tcBorders>
            <w:shd w:val="clear" w:color="auto" w:fill="auto"/>
            <w:vAlign w:val="center"/>
          </w:tcPr>
          <w:p w:rsidR="00465501" w:rsidRPr="00C93699" w:rsidRDefault="00465501" w:rsidP="00267305">
            <w:pPr>
              <w:spacing w:after="0" w:line="240" w:lineRule="auto"/>
              <w:rPr>
                <w:rFonts w:eastAsia="Times New Roman"/>
                <w:b/>
                <w:bCs/>
                <w:color w:val="000000"/>
                <w:sz w:val="18"/>
                <w:szCs w:val="18"/>
                <w:highlight w:val="yellow"/>
                <w:lang w:val="gl-ES" w:eastAsia="es-ES"/>
              </w:rPr>
            </w:pPr>
          </w:p>
        </w:tc>
        <w:tc>
          <w:tcPr>
            <w:tcW w:w="1276" w:type="dxa"/>
            <w:vMerge/>
            <w:tcBorders>
              <w:bottom w:val="single" w:sz="4" w:space="0" w:color="auto"/>
            </w:tcBorders>
            <w:shd w:val="clear" w:color="auto" w:fill="auto"/>
            <w:vAlign w:val="center"/>
          </w:tcPr>
          <w:p w:rsidR="00465501" w:rsidRPr="00C93699" w:rsidRDefault="00465501" w:rsidP="00267305">
            <w:pPr>
              <w:spacing w:after="0" w:line="240" w:lineRule="auto"/>
              <w:rPr>
                <w:rFonts w:eastAsia="Times New Roman"/>
                <w:b/>
                <w:bCs/>
                <w:color w:val="000000"/>
                <w:sz w:val="18"/>
                <w:szCs w:val="18"/>
                <w:highlight w:val="yellow"/>
                <w:lang w:val="gl-ES" w:eastAsia="es-ES"/>
              </w:rPr>
            </w:pPr>
          </w:p>
        </w:tc>
        <w:tc>
          <w:tcPr>
            <w:tcW w:w="850" w:type="dxa"/>
            <w:vMerge/>
            <w:tcBorders>
              <w:bottom w:val="single" w:sz="4" w:space="0" w:color="auto"/>
            </w:tcBorders>
            <w:shd w:val="clear" w:color="auto" w:fill="auto"/>
            <w:vAlign w:val="center"/>
          </w:tcPr>
          <w:p w:rsidR="00465501" w:rsidRPr="00C93699" w:rsidRDefault="00465501" w:rsidP="00267305">
            <w:pPr>
              <w:spacing w:after="0" w:line="240" w:lineRule="auto"/>
              <w:rPr>
                <w:rFonts w:eastAsia="Times New Roman"/>
                <w:b/>
                <w:bCs/>
                <w:color w:val="000000"/>
                <w:sz w:val="18"/>
                <w:szCs w:val="18"/>
                <w:highlight w:val="yellow"/>
                <w:lang w:val="gl-ES" w:eastAsia="es-ES"/>
              </w:rPr>
            </w:pPr>
          </w:p>
        </w:tc>
      </w:tr>
      <w:tr w:rsidR="00E376F1" w:rsidRPr="00C93699" w:rsidTr="00A62103">
        <w:trPr>
          <w:trHeight w:val="910"/>
          <w:jc w:val="center"/>
        </w:trPr>
        <w:tc>
          <w:tcPr>
            <w:tcW w:w="709" w:type="dxa"/>
            <w:tcBorders>
              <w:left w:val="single" w:sz="4" w:space="0" w:color="auto"/>
              <w:right w:val="single" w:sz="4" w:space="0" w:color="auto"/>
            </w:tcBorders>
            <w:shd w:val="clear" w:color="auto" w:fill="auto"/>
            <w:vAlign w:val="center"/>
          </w:tcPr>
          <w:p w:rsidR="00E376F1" w:rsidRPr="00C93699" w:rsidRDefault="00E376F1" w:rsidP="00E376F1">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400/16</w:t>
            </w:r>
          </w:p>
        </w:tc>
        <w:tc>
          <w:tcPr>
            <w:tcW w:w="1134"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Aberto</w:t>
            </w:r>
          </w:p>
        </w:tc>
        <w:tc>
          <w:tcPr>
            <w:tcW w:w="2268"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 xml:space="preserve">Obras y </w:t>
            </w:r>
            <w:r w:rsidR="00D52402" w:rsidRPr="00C93699">
              <w:rPr>
                <w:rFonts w:ascii="Calibri" w:hAnsi="Calibri" w:cs="Calibri"/>
                <w:color w:val="000000"/>
                <w:sz w:val="18"/>
                <w:szCs w:val="18"/>
                <w:lang w:val="gl-ES"/>
              </w:rPr>
              <w:t>Servizos</w:t>
            </w:r>
            <w:r w:rsidRPr="00C93699">
              <w:rPr>
                <w:rFonts w:ascii="Calibri" w:hAnsi="Calibri" w:cs="Calibri"/>
                <w:color w:val="000000"/>
                <w:sz w:val="18"/>
                <w:szCs w:val="18"/>
                <w:lang w:val="gl-ES"/>
              </w:rPr>
              <w:t xml:space="preserve"> Gómez Crespo, S.L.</w:t>
            </w:r>
          </w:p>
        </w:tc>
        <w:tc>
          <w:tcPr>
            <w:tcW w:w="4253"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Edificio do Campus da Auga</w:t>
            </w:r>
          </w:p>
        </w:tc>
        <w:tc>
          <w:tcPr>
            <w:tcW w:w="1842"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Campus Sur Ou</w:t>
            </w:r>
          </w:p>
        </w:tc>
        <w:tc>
          <w:tcPr>
            <w:tcW w:w="1418"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3.424.402,31 €</w:t>
            </w:r>
          </w:p>
        </w:tc>
        <w:tc>
          <w:tcPr>
            <w:tcW w:w="1559"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2.721.030,00 €</w:t>
            </w:r>
          </w:p>
        </w:tc>
        <w:tc>
          <w:tcPr>
            <w:tcW w:w="1276" w:type="dxa"/>
            <w:tcBorders>
              <w:left w:val="single" w:sz="4" w:space="0" w:color="auto"/>
              <w:right w:val="single" w:sz="4" w:space="0" w:color="auto"/>
            </w:tcBorders>
            <w:shd w:val="clear" w:color="auto" w:fill="auto"/>
            <w:vAlign w:val="center"/>
          </w:tcPr>
          <w:p w:rsidR="00E376F1" w:rsidRPr="00C93699" w:rsidRDefault="00CF185D" w:rsidP="00E376F1">
            <w:pPr>
              <w:spacing w:after="0" w:line="240" w:lineRule="auto"/>
              <w:jc w:val="right"/>
              <w:rPr>
                <w:color w:val="000000"/>
                <w:sz w:val="18"/>
                <w:szCs w:val="18"/>
                <w:lang w:val="gl-ES"/>
              </w:rPr>
            </w:pPr>
            <w:r w:rsidRPr="00C93699">
              <w:rPr>
                <w:color w:val="000000"/>
                <w:sz w:val="18"/>
                <w:szCs w:val="18"/>
                <w:lang w:val="gl-ES"/>
              </w:rPr>
              <w:t>703.372,31</w:t>
            </w:r>
            <w:r w:rsidR="00E376F1" w:rsidRPr="00C93699">
              <w:rPr>
                <w:color w:val="000000"/>
                <w:sz w:val="18"/>
                <w:szCs w:val="18"/>
                <w:lang w:val="gl-ES"/>
              </w:rPr>
              <w:t xml:space="preserve"> €</w:t>
            </w:r>
          </w:p>
        </w:tc>
        <w:tc>
          <w:tcPr>
            <w:tcW w:w="850" w:type="dxa"/>
            <w:tcBorders>
              <w:left w:val="single" w:sz="4" w:space="0" w:color="auto"/>
              <w:right w:val="single" w:sz="4" w:space="0" w:color="auto"/>
            </w:tcBorders>
            <w:shd w:val="clear" w:color="auto" w:fill="auto"/>
            <w:vAlign w:val="center"/>
          </w:tcPr>
          <w:p w:rsidR="00E376F1" w:rsidRPr="00C93699" w:rsidRDefault="009D50B2" w:rsidP="00E376F1">
            <w:pPr>
              <w:spacing w:after="0" w:line="240" w:lineRule="auto"/>
              <w:jc w:val="right"/>
              <w:rPr>
                <w:color w:val="000000"/>
                <w:sz w:val="18"/>
                <w:szCs w:val="18"/>
                <w:lang w:val="gl-ES"/>
              </w:rPr>
            </w:pPr>
            <w:r w:rsidRPr="00C93699">
              <w:rPr>
                <w:color w:val="000000"/>
                <w:sz w:val="18"/>
                <w:szCs w:val="18"/>
                <w:lang w:val="gl-ES"/>
              </w:rPr>
              <w:t>20,54%</w:t>
            </w:r>
          </w:p>
        </w:tc>
      </w:tr>
      <w:tr w:rsidR="00E376F1" w:rsidRPr="00C93699" w:rsidTr="00A62103">
        <w:trPr>
          <w:trHeight w:val="434"/>
          <w:jc w:val="center"/>
        </w:trPr>
        <w:tc>
          <w:tcPr>
            <w:tcW w:w="709" w:type="dxa"/>
            <w:tcBorders>
              <w:left w:val="single" w:sz="4" w:space="0" w:color="auto"/>
              <w:right w:val="single" w:sz="4" w:space="0" w:color="auto"/>
            </w:tcBorders>
            <w:shd w:val="clear" w:color="auto" w:fill="auto"/>
            <w:vAlign w:val="center"/>
          </w:tcPr>
          <w:p w:rsidR="00E376F1" w:rsidRPr="00C93699" w:rsidRDefault="00E376F1" w:rsidP="00E376F1">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401/16</w:t>
            </w:r>
          </w:p>
        </w:tc>
        <w:tc>
          <w:tcPr>
            <w:tcW w:w="1134"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Negociado</w:t>
            </w:r>
          </w:p>
        </w:tc>
        <w:tc>
          <w:tcPr>
            <w:tcW w:w="2268"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 xml:space="preserve">Sergonsa </w:t>
            </w:r>
            <w:r w:rsidR="00D52402" w:rsidRPr="00C93699">
              <w:rPr>
                <w:rFonts w:ascii="Calibri" w:hAnsi="Calibri" w:cs="Calibri"/>
                <w:color w:val="000000"/>
                <w:sz w:val="18"/>
                <w:szCs w:val="18"/>
                <w:lang w:val="gl-ES"/>
              </w:rPr>
              <w:t>Servizos</w:t>
            </w:r>
            <w:r w:rsidRPr="00C93699">
              <w:rPr>
                <w:rFonts w:ascii="Calibri" w:hAnsi="Calibri" w:cs="Calibri"/>
                <w:color w:val="000000"/>
                <w:sz w:val="18"/>
                <w:szCs w:val="18"/>
                <w:lang w:val="gl-ES"/>
              </w:rPr>
              <w:t>, S.L.</w:t>
            </w:r>
          </w:p>
        </w:tc>
        <w:tc>
          <w:tcPr>
            <w:tcW w:w="4253"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Reforma andar novo CACTI</w:t>
            </w:r>
          </w:p>
        </w:tc>
        <w:tc>
          <w:tcPr>
            <w:tcW w:w="1842"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CACTI</w:t>
            </w:r>
          </w:p>
        </w:tc>
        <w:tc>
          <w:tcPr>
            <w:tcW w:w="1418"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121.530,15 €</w:t>
            </w:r>
          </w:p>
        </w:tc>
        <w:tc>
          <w:tcPr>
            <w:tcW w:w="1559"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90.150,00 €</w:t>
            </w:r>
          </w:p>
        </w:tc>
        <w:tc>
          <w:tcPr>
            <w:tcW w:w="1276" w:type="dxa"/>
            <w:tcBorders>
              <w:left w:val="single" w:sz="4" w:space="0" w:color="auto"/>
              <w:right w:val="single" w:sz="4" w:space="0" w:color="auto"/>
            </w:tcBorders>
            <w:shd w:val="clear" w:color="auto" w:fill="auto"/>
            <w:vAlign w:val="center"/>
          </w:tcPr>
          <w:p w:rsidR="00E376F1" w:rsidRPr="00C93699" w:rsidRDefault="00CF185D" w:rsidP="00E376F1">
            <w:pPr>
              <w:spacing w:after="0" w:line="240" w:lineRule="auto"/>
              <w:jc w:val="right"/>
              <w:rPr>
                <w:color w:val="000000"/>
                <w:sz w:val="18"/>
                <w:szCs w:val="18"/>
                <w:lang w:val="gl-ES"/>
              </w:rPr>
            </w:pPr>
            <w:r w:rsidRPr="00C93699">
              <w:rPr>
                <w:color w:val="000000"/>
                <w:sz w:val="18"/>
                <w:szCs w:val="18"/>
                <w:lang w:val="gl-ES"/>
              </w:rPr>
              <w:t>31.380,15</w:t>
            </w:r>
            <w:r w:rsidR="00E376F1" w:rsidRPr="00C93699">
              <w:rPr>
                <w:color w:val="000000"/>
                <w:sz w:val="18"/>
                <w:szCs w:val="18"/>
                <w:lang w:val="gl-ES"/>
              </w:rPr>
              <w:t xml:space="preserve"> €</w:t>
            </w:r>
          </w:p>
        </w:tc>
        <w:tc>
          <w:tcPr>
            <w:tcW w:w="850" w:type="dxa"/>
            <w:tcBorders>
              <w:left w:val="single" w:sz="4" w:space="0" w:color="auto"/>
              <w:right w:val="single" w:sz="4" w:space="0" w:color="auto"/>
            </w:tcBorders>
            <w:shd w:val="clear" w:color="auto" w:fill="auto"/>
            <w:vAlign w:val="center"/>
          </w:tcPr>
          <w:p w:rsidR="00E376F1" w:rsidRPr="00C93699" w:rsidRDefault="009D50B2" w:rsidP="00E376F1">
            <w:pPr>
              <w:spacing w:after="0" w:line="240" w:lineRule="auto"/>
              <w:jc w:val="right"/>
              <w:rPr>
                <w:color w:val="000000"/>
                <w:sz w:val="18"/>
                <w:szCs w:val="18"/>
                <w:lang w:val="gl-ES"/>
              </w:rPr>
            </w:pPr>
            <w:r w:rsidRPr="00C93699">
              <w:rPr>
                <w:color w:val="000000"/>
                <w:sz w:val="18"/>
                <w:szCs w:val="18"/>
                <w:lang w:val="gl-ES"/>
              </w:rPr>
              <w:t>25,82%</w:t>
            </w:r>
          </w:p>
        </w:tc>
      </w:tr>
      <w:tr w:rsidR="00E376F1" w:rsidRPr="00C93699" w:rsidTr="00A62103">
        <w:trPr>
          <w:trHeight w:val="434"/>
          <w:jc w:val="center"/>
        </w:trPr>
        <w:tc>
          <w:tcPr>
            <w:tcW w:w="709" w:type="dxa"/>
            <w:tcBorders>
              <w:left w:val="single" w:sz="4" w:space="0" w:color="auto"/>
              <w:right w:val="single" w:sz="4" w:space="0" w:color="auto"/>
            </w:tcBorders>
            <w:shd w:val="clear" w:color="auto" w:fill="auto"/>
            <w:vAlign w:val="center"/>
          </w:tcPr>
          <w:p w:rsidR="00E376F1" w:rsidRPr="00C93699" w:rsidRDefault="00E376F1" w:rsidP="00E376F1">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402/16</w:t>
            </w:r>
          </w:p>
        </w:tc>
        <w:tc>
          <w:tcPr>
            <w:tcW w:w="1134"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Negociado</w:t>
            </w:r>
          </w:p>
        </w:tc>
        <w:tc>
          <w:tcPr>
            <w:tcW w:w="2268"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Construcc. Fechi, S.L.</w:t>
            </w:r>
          </w:p>
        </w:tc>
        <w:tc>
          <w:tcPr>
            <w:tcW w:w="4253"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Ampliación Aparcadoiro CC Educación</w:t>
            </w:r>
          </w:p>
        </w:tc>
        <w:tc>
          <w:tcPr>
            <w:tcW w:w="1842"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CC Educación</w:t>
            </w:r>
          </w:p>
        </w:tc>
        <w:tc>
          <w:tcPr>
            <w:tcW w:w="1418"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77.974,88 €</w:t>
            </w:r>
          </w:p>
        </w:tc>
        <w:tc>
          <w:tcPr>
            <w:tcW w:w="1559"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43.533,37 €</w:t>
            </w:r>
          </w:p>
        </w:tc>
        <w:tc>
          <w:tcPr>
            <w:tcW w:w="1276" w:type="dxa"/>
            <w:tcBorders>
              <w:left w:val="single" w:sz="4" w:space="0" w:color="auto"/>
              <w:right w:val="single" w:sz="4" w:space="0" w:color="auto"/>
            </w:tcBorders>
            <w:shd w:val="clear" w:color="auto" w:fill="auto"/>
            <w:vAlign w:val="center"/>
          </w:tcPr>
          <w:p w:rsidR="00E376F1" w:rsidRPr="00C93699" w:rsidRDefault="00CF185D" w:rsidP="00E376F1">
            <w:pPr>
              <w:spacing w:after="0" w:line="240" w:lineRule="auto"/>
              <w:jc w:val="right"/>
              <w:rPr>
                <w:color w:val="000000"/>
                <w:sz w:val="18"/>
                <w:szCs w:val="18"/>
                <w:lang w:val="gl-ES"/>
              </w:rPr>
            </w:pPr>
            <w:r w:rsidRPr="00C93699">
              <w:rPr>
                <w:color w:val="000000"/>
                <w:sz w:val="18"/>
                <w:szCs w:val="18"/>
                <w:lang w:val="gl-ES"/>
              </w:rPr>
              <w:t>34.441,51</w:t>
            </w:r>
            <w:r w:rsidR="00E376F1" w:rsidRPr="00C93699">
              <w:rPr>
                <w:color w:val="000000"/>
                <w:sz w:val="18"/>
                <w:szCs w:val="18"/>
                <w:lang w:val="gl-ES"/>
              </w:rPr>
              <w:t xml:space="preserve"> €</w:t>
            </w:r>
          </w:p>
        </w:tc>
        <w:tc>
          <w:tcPr>
            <w:tcW w:w="850" w:type="dxa"/>
            <w:tcBorders>
              <w:left w:val="single" w:sz="4" w:space="0" w:color="auto"/>
              <w:right w:val="single" w:sz="4" w:space="0" w:color="auto"/>
            </w:tcBorders>
            <w:shd w:val="clear" w:color="auto" w:fill="auto"/>
            <w:vAlign w:val="center"/>
          </w:tcPr>
          <w:p w:rsidR="00E376F1" w:rsidRPr="00C93699" w:rsidRDefault="009D50B2" w:rsidP="00E376F1">
            <w:pPr>
              <w:spacing w:after="0" w:line="240" w:lineRule="auto"/>
              <w:jc w:val="right"/>
              <w:rPr>
                <w:color w:val="000000"/>
                <w:sz w:val="18"/>
                <w:szCs w:val="18"/>
                <w:lang w:val="gl-ES"/>
              </w:rPr>
            </w:pPr>
            <w:r w:rsidRPr="00C93699">
              <w:rPr>
                <w:color w:val="000000"/>
                <w:sz w:val="18"/>
                <w:szCs w:val="18"/>
                <w:lang w:val="gl-ES"/>
              </w:rPr>
              <w:t>44,17%</w:t>
            </w:r>
          </w:p>
        </w:tc>
      </w:tr>
      <w:tr w:rsidR="00E376F1" w:rsidRPr="00C93699" w:rsidTr="00A62103">
        <w:trPr>
          <w:trHeight w:val="434"/>
          <w:jc w:val="center"/>
        </w:trPr>
        <w:tc>
          <w:tcPr>
            <w:tcW w:w="709" w:type="dxa"/>
            <w:tcBorders>
              <w:left w:val="single" w:sz="4" w:space="0" w:color="auto"/>
              <w:right w:val="single" w:sz="4" w:space="0" w:color="auto"/>
            </w:tcBorders>
            <w:shd w:val="clear" w:color="auto" w:fill="auto"/>
            <w:vAlign w:val="center"/>
          </w:tcPr>
          <w:p w:rsidR="00E376F1" w:rsidRPr="00C93699" w:rsidRDefault="00E376F1" w:rsidP="00E376F1">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403/16</w:t>
            </w:r>
          </w:p>
        </w:tc>
        <w:tc>
          <w:tcPr>
            <w:tcW w:w="1134"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Aberto</w:t>
            </w:r>
          </w:p>
        </w:tc>
        <w:tc>
          <w:tcPr>
            <w:tcW w:w="2268" w:type="dxa"/>
            <w:tcBorders>
              <w:left w:val="single" w:sz="4" w:space="0" w:color="auto"/>
              <w:right w:val="single" w:sz="4" w:space="0" w:color="auto"/>
            </w:tcBorders>
            <w:shd w:val="clear" w:color="auto" w:fill="auto"/>
            <w:vAlign w:val="center"/>
          </w:tcPr>
          <w:p w:rsidR="00E376F1" w:rsidRPr="00C93699" w:rsidRDefault="00E376F1" w:rsidP="00C87F59">
            <w:pPr>
              <w:rPr>
                <w:rFonts w:ascii="Calibri" w:hAnsi="Calibri" w:cs="Calibri"/>
                <w:color w:val="000000"/>
                <w:sz w:val="18"/>
                <w:szCs w:val="18"/>
                <w:lang w:val="gl-ES"/>
              </w:rPr>
            </w:pPr>
            <w:r w:rsidRPr="00C93699">
              <w:rPr>
                <w:rFonts w:ascii="Calibri" w:hAnsi="Calibri" w:cs="Calibri"/>
                <w:color w:val="000000"/>
                <w:sz w:val="18"/>
                <w:szCs w:val="18"/>
                <w:lang w:val="gl-ES"/>
              </w:rPr>
              <w:t xml:space="preserve">Desarrolla Obras y </w:t>
            </w:r>
            <w:r w:rsidR="00D52402" w:rsidRPr="00C93699">
              <w:rPr>
                <w:rFonts w:ascii="Calibri" w:hAnsi="Calibri" w:cs="Calibri"/>
                <w:color w:val="000000"/>
                <w:sz w:val="18"/>
                <w:szCs w:val="18"/>
                <w:lang w:val="gl-ES"/>
              </w:rPr>
              <w:t>Servizos</w:t>
            </w:r>
          </w:p>
        </w:tc>
        <w:tc>
          <w:tcPr>
            <w:tcW w:w="4253"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 xml:space="preserve">Acondicionam. Soto 2 CC Xurídicas Ou </w:t>
            </w:r>
          </w:p>
        </w:tc>
        <w:tc>
          <w:tcPr>
            <w:tcW w:w="1842" w:type="dxa"/>
            <w:tcBorders>
              <w:left w:val="single" w:sz="4" w:space="0" w:color="auto"/>
              <w:right w:val="single" w:sz="4" w:space="0" w:color="auto"/>
            </w:tcBorders>
            <w:shd w:val="clear" w:color="auto" w:fill="auto"/>
            <w:vAlign w:val="center"/>
          </w:tcPr>
          <w:p w:rsidR="00E376F1" w:rsidRPr="00C93699" w:rsidRDefault="00E376F1" w:rsidP="00543B89">
            <w:pPr>
              <w:rPr>
                <w:rFonts w:ascii="Calibri" w:hAnsi="Calibri" w:cs="Calibri"/>
                <w:color w:val="000000"/>
                <w:sz w:val="18"/>
                <w:szCs w:val="18"/>
                <w:lang w:val="gl-ES"/>
              </w:rPr>
            </w:pPr>
            <w:r w:rsidRPr="00C93699">
              <w:rPr>
                <w:rFonts w:ascii="Calibri" w:hAnsi="Calibri" w:cs="Calibri"/>
                <w:color w:val="000000"/>
                <w:sz w:val="18"/>
                <w:szCs w:val="18"/>
                <w:lang w:val="gl-ES"/>
              </w:rPr>
              <w:t>CC Xurídicas Ou</w:t>
            </w:r>
          </w:p>
        </w:tc>
        <w:tc>
          <w:tcPr>
            <w:tcW w:w="1418"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314.905,10 €</w:t>
            </w:r>
          </w:p>
        </w:tc>
        <w:tc>
          <w:tcPr>
            <w:tcW w:w="1559" w:type="dxa"/>
            <w:tcBorders>
              <w:left w:val="single" w:sz="4" w:space="0" w:color="auto"/>
              <w:right w:val="single" w:sz="4" w:space="0" w:color="auto"/>
            </w:tcBorders>
            <w:shd w:val="clear" w:color="auto" w:fill="auto"/>
            <w:vAlign w:val="center"/>
          </w:tcPr>
          <w:p w:rsidR="00E376F1" w:rsidRPr="00C93699" w:rsidRDefault="00E376F1" w:rsidP="00E376F1">
            <w:pPr>
              <w:jc w:val="right"/>
              <w:rPr>
                <w:rFonts w:ascii="Calibri" w:hAnsi="Calibri" w:cs="Calibri"/>
                <w:color w:val="000000"/>
                <w:sz w:val="18"/>
                <w:szCs w:val="18"/>
                <w:lang w:val="gl-ES"/>
              </w:rPr>
            </w:pPr>
            <w:r w:rsidRPr="00C93699">
              <w:rPr>
                <w:rFonts w:ascii="Calibri" w:hAnsi="Calibri" w:cs="Calibri"/>
                <w:color w:val="000000"/>
                <w:sz w:val="18"/>
                <w:szCs w:val="18"/>
                <w:lang w:val="gl-ES"/>
              </w:rPr>
              <w:t>239.957,69 €</w:t>
            </w:r>
          </w:p>
        </w:tc>
        <w:tc>
          <w:tcPr>
            <w:tcW w:w="1276" w:type="dxa"/>
            <w:tcBorders>
              <w:left w:val="single" w:sz="4" w:space="0" w:color="auto"/>
              <w:right w:val="single" w:sz="4" w:space="0" w:color="auto"/>
            </w:tcBorders>
            <w:shd w:val="clear" w:color="auto" w:fill="auto"/>
            <w:vAlign w:val="center"/>
          </w:tcPr>
          <w:p w:rsidR="00E376F1" w:rsidRPr="00C93699" w:rsidRDefault="00CF185D" w:rsidP="00E376F1">
            <w:pPr>
              <w:spacing w:after="0" w:line="240" w:lineRule="auto"/>
              <w:jc w:val="right"/>
              <w:rPr>
                <w:color w:val="000000"/>
                <w:sz w:val="18"/>
                <w:szCs w:val="18"/>
                <w:lang w:val="gl-ES"/>
              </w:rPr>
            </w:pPr>
            <w:r w:rsidRPr="00C93699">
              <w:rPr>
                <w:color w:val="000000"/>
                <w:sz w:val="18"/>
                <w:szCs w:val="18"/>
                <w:lang w:val="gl-ES"/>
              </w:rPr>
              <w:t>74.947,41</w:t>
            </w:r>
            <w:r w:rsidR="00E376F1" w:rsidRPr="00C93699">
              <w:rPr>
                <w:color w:val="000000"/>
                <w:sz w:val="18"/>
                <w:szCs w:val="18"/>
                <w:lang w:val="gl-ES"/>
              </w:rPr>
              <w:t xml:space="preserve"> €</w:t>
            </w:r>
          </w:p>
        </w:tc>
        <w:tc>
          <w:tcPr>
            <w:tcW w:w="850" w:type="dxa"/>
            <w:tcBorders>
              <w:left w:val="single" w:sz="4" w:space="0" w:color="auto"/>
              <w:right w:val="single" w:sz="4" w:space="0" w:color="auto"/>
            </w:tcBorders>
            <w:shd w:val="clear" w:color="auto" w:fill="auto"/>
            <w:vAlign w:val="center"/>
          </w:tcPr>
          <w:p w:rsidR="00E376F1" w:rsidRPr="00C93699" w:rsidRDefault="009D50B2" w:rsidP="00E376F1">
            <w:pPr>
              <w:spacing w:after="0" w:line="240" w:lineRule="auto"/>
              <w:jc w:val="right"/>
              <w:rPr>
                <w:color w:val="000000"/>
                <w:sz w:val="18"/>
                <w:szCs w:val="18"/>
                <w:lang w:val="gl-ES"/>
              </w:rPr>
            </w:pPr>
            <w:r w:rsidRPr="00C93699">
              <w:rPr>
                <w:color w:val="000000"/>
                <w:sz w:val="18"/>
                <w:szCs w:val="18"/>
                <w:lang w:val="gl-ES"/>
              </w:rPr>
              <w:t>23,80%</w:t>
            </w:r>
          </w:p>
        </w:tc>
      </w:tr>
    </w:tbl>
    <w:p w:rsidR="00EE06DB" w:rsidRPr="00C93699" w:rsidRDefault="00EE06DB" w:rsidP="008F73FC">
      <w:pPr>
        <w:spacing w:after="0" w:line="240" w:lineRule="auto"/>
        <w:rPr>
          <w:sz w:val="20"/>
          <w:szCs w:val="20"/>
          <w:highlight w:val="yellow"/>
          <w:lang w:val="gl-ES"/>
        </w:rPr>
      </w:pP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10"/>
        <w:gridCol w:w="1436"/>
        <w:gridCol w:w="2397"/>
        <w:gridCol w:w="4354"/>
        <w:gridCol w:w="1907"/>
        <w:gridCol w:w="1582"/>
        <w:gridCol w:w="1963"/>
      </w:tblGrid>
      <w:tr w:rsidR="00EE06DB" w:rsidRPr="00C93699" w:rsidTr="00DF6EB7">
        <w:trPr>
          <w:trHeight w:val="525"/>
          <w:jc w:val="center"/>
        </w:trPr>
        <w:tc>
          <w:tcPr>
            <w:tcW w:w="5000" w:type="pct"/>
            <w:gridSpan w:val="7"/>
            <w:shd w:val="clear" w:color="auto" w:fill="auto"/>
            <w:noWrap/>
            <w:vAlign w:val="bottom"/>
          </w:tcPr>
          <w:p w:rsidR="00EE06DB" w:rsidRPr="00C93699" w:rsidRDefault="00EE06DB" w:rsidP="00267305">
            <w:pPr>
              <w:spacing w:after="0" w:line="240" w:lineRule="auto"/>
              <w:jc w:val="center"/>
              <w:rPr>
                <w:rFonts w:eastAsia="Times New Roman"/>
                <w:b/>
                <w:bCs/>
                <w:color w:val="000000"/>
                <w:sz w:val="18"/>
                <w:szCs w:val="18"/>
                <w:highlight w:val="yellow"/>
                <w:lang w:val="gl-ES" w:eastAsia="es-ES"/>
              </w:rPr>
            </w:pPr>
            <w:r w:rsidRPr="00C93699">
              <w:rPr>
                <w:rFonts w:eastAsia="Times New Roman"/>
                <w:b/>
                <w:bCs/>
                <w:color w:val="000000"/>
                <w:sz w:val="18"/>
                <w:szCs w:val="18"/>
                <w:lang w:val="gl-ES" w:eastAsia="es-ES"/>
              </w:rPr>
              <w:t>EXPEDIENTES DE OBRAS PEN</w:t>
            </w:r>
            <w:r w:rsidR="00FB312F" w:rsidRPr="00C93699">
              <w:rPr>
                <w:rFonts w:eastAsia="Times New Roman"/>
                <w:b/>
                <w:bCs/>
                <w:color w:val="000000"/>
                <w:sz w:val="18"/>
                <w:szCs w:val="18"/>
                <w:lang w:val="gl-ES" w:eastAsia="es-ES"/>
              </w:rPr>
              <w:t>DENTES DE ADXUDICAR A 31/12/2016</w:t>
            </w:r>
          </w:p>
        </w:tc>
      </w:tr>
      <w:tr w:rsidR="00EE06DB" w:rsidRPr="00C93699" w:rsidTr="00DF6EB7">
        <w:trPr>
          <w:trHeight w:val="525"/>
          <w:jc w:val="center"/>
        </w:trPr>
        <w:tc>
          <w:tcPr>
            <w:tcW w:w="345" w:type="pct"/>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EXPTE</w:t>
            </w:r>
          </w:p>
        </w:tc>
        <w:tc>
          <w:tcPr>
            <w:tcW w:w="490" w:type="pct"/>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PROCED.</w:t>
            </w:r>
          </w:p>
        </w:tc>
        <w:tc>
          <w:tcPr>
            <w:tcW w:w="818" w:type="pct"/>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1486" w:type="pct"/>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651" w:type="pct"/>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CENTRO</w:t>
            </w:r>
          </w:p>
        </w:tc>
        <w:tc>
          <w:tcPr>
            <w:tcW w:w="540" w:type="pct"/>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LICITACIÓN</w:t>
            </w:r>
          </w:p>
        </w:tc>
        <w:tc>
          <w:tcPr>
            <w:tcW w:w="670" w:type="pct"/>
            <w:vMerge w:val="restart"/>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ADXUDICACIÓN</w:t>
            </w:r>
          </w:p>
        </w:tc>
      </w:tr>
      <w:tr w:rsidR="00EE06DB" w:rsidRPr="00C93699" w:rsidTr="00A62103">
        <w:trPr>
          <w:trHeight w:val="220"/>
          <w:jc w:val="center"/>
        </w:trPr>
        <w:tc>
          <w:tcPr>
            <w:tcW w:w="345" w:type="pct"/>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lang w:val="gl-ES" w:eastAsia="es-ES"/>
              </w:rPr>
            </w:pPr>
          </w:p>
        </w:tc>
        <w:tc>
          <w:tcPr>
            <w:tcW w:w="490" w:type="pct"/>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lang w:val="gl-ES" w:eastAsia="es-ES"/>
              </w:rPr>
            </w:pPr>
          </w:p>
        </w:tc>
        <w:tc>
          <w:tcPr>
            <w:tcW w:w="818" w:type="pct"/>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lang w:val="gl-ES" w:eastAsia="es-ES"/>
              </w:rPr>
            </w:pPr>
          </w:p>
        </w:tc>
        <w:tc>
          <w:tcPr>
            <w:tcW w:w="1486" w:type="pct"/>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lang w:val="gl-ES" w:eastAsia="es-ES"/>
              </w:rPr>
            </w:pPr>
          </w:p>
        </w:tc>
        <w:tc>
          <w:tcPr>
            <w:tcW w:w="651" w:type="pct"/>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lang w:val="gl-ES" w:eastAsia="es-ES"/>
              </w:rPr>
            </w:pPr>
          </w:p>
        </w:tc>
        <w:tc>
          <w:tcPr>
            <w:tcW w:w="540" w:type="pct"/>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lang w:val="gl-ES" w:eastAsia="es-ES"/>
              </w:rPr>
            </w:pPr>
          </w:p>
        </w:tc>
        <w:tc>
          <w:tcPr>
            <w:tcW w:w="670" w:type="pct"/>
            <w:vMerge/>
            <w:tcBorders>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lang w:val="gl-ES" w:eastAsia="es-ES"/>
              </w:rPr>
            </w:pPr>
          </w:p>
        </w:tc>
      </w:tr>
      <w:tr w:rsidR="00EE06DB" w:rsidRPr="00C93699" w:rsidTr="00A62103">
        <w:trPr>
          <w:trHeight w:val="444"/>
          <w:jc w:val="center"/>
        </w:trPr>
        <w:tc>
          <w:tcPr>
            <w:tcW w:w="345" w:type="pct"/>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c>
          <w:tcPr>
            <w:tcW w:w="490" w:type="pct"/>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c>
          <w:tcPr>
            <w:tcW w:w="818" w:type="pct"/>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c>
          <w:tcPr>
            <w:tcW w:w="1486" w:type="pct"/>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c>
          <w:tcPr>
            <w:tcW w:w="651" w:type="pct"/>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c>
          <w:tcPr>
            <w:tcW w:w="540" w:type="pct"/>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c>
          <w:tcPr>
            <w:tcW w:w="670" w:type="pct"/>
            <w:tcBorders>
              <w:left w:val="single" w:sz="4" w:space="0" w:color="auto"/>
              <w:right w:val="single" w:sz="4" w:space="0" w:color="auto"/>
            </w:tcBorders>
            <w:shd w:val="clear" w:color="auto" w:fill="auto"/>
            <w:vAlign w:val="center"/>
          </w:tcPr>
          <w:p w:rsidR="00EE06DB" w:rsidRPr="00C93699" w:rsidRDefault="00EE06DB" w:rsidP="00267305">
            <w:pPr>
              <w:spacing w:after="0" w:line="240" w:lineRule="auto"/>
              <w:jc w:val="center"/>
              <w:rPr>
                <w:color w:val="000000"/>
                <w:sz w:val="18"/>
                <w:szCs w:val="18"/>
                <w:lang w:val="gl-ES"/>
              </w:rPr>
            </w:pPr>
            <w:r w:rsidRPr="00C93699">
              <w:rPr>
                <w:color w:val="000000"/>
                <w:sz w:val="18"/>
                <w:szCs w:val="18"/>
                <w:lang w:val="gl-ES"/>
              </w:rPr>
              <w:t>-</w:t>
            </w:r>
          </w:p>
        </w:tc>
      </w:tr>
    </w:tbl>
    <w:p w:rsidR="00E82131" w:rsidRPr="00C93699" w:rsidRDefault="00E82131" w:rsidP="001F30B9">
      <w:pPr>
        <w:spacing w:before="120" w:after="120" w:line="288" w:lineRule="auto"/>
        <w:rPr>
          <w:sz w:val="6"/>
          <w:szCs w:val="6"/>
          <w:highlight w:val="yellow"/>
          <w:lang w:val="gl-ES"/>
        </w:rPr>
      </w:pPr>
    </w:p>
    <w:p w:rsidR="00E82131" w:rsidRPr="00C93699" w:rsidRDefault="00E82131">
      <w:pPr>
        <w:rPr>
          <w:sz w:val="6"/>
          <w:szCs w:val="6"/>
          <w:highlight w:val="yellow"/>
          <w:lang w:val="gl-ES"/>
        </w:rPr>
      </w:pPr>
      <w:r w:rsidRPr="00C93699">
        <w:rPr>
          <w:sz w:val="6"/>
          <w:szCs w:val="6"/>
          <w:highlight w:val="yellow"/>
          <w:lang w:val="gl-ES"/>
        </w:rPr>
        <w:br w:type="page"/>
      </w:r>
    </w:p>
    <w:p w:rsidR="00EE06DB" w:rsidRPr="00C93699" w:rsidRDefault="00EE06DB" w:rsidP="001F30B9">
      <w:pPr>
        <w:spacing w:before="120" w:after="120" w:line="288" w:lineRule="auto"/>
        <w:rPr>
          <w:sz w:val="6"/>
          <w:szCs w:val="6"/>
          <w:highlight w:val="yellow"/>
          <w:lang w:val="gl-ES"/>
        </w:rPr>
      </w:pP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40"/>
        <w:gridCol w:w="2441"/>
        <w:gridCol w:w="2441"/>
        <w:gridCol w:w="2443"/>
        <w:gridCol w:w="2443"/>
        <w:gridCol w:w="2441"/>
      </w:tblGrid>
      <w:tr w:rsidR="00EE06DB" w:rsidRPr="00C93699" w:rsidTr="00267305">
        <w:trPr>
          <w:trHeight w:val="346"/>
          <w:jc w:val="center"/>
        </w:trPr>
        <w:tc>
          <w:tcPr>
            <w:tcW w:w="5000" w:type="pct"/>
            <w:gridSpan w:val="6"/>
            <w:shd w:val="clear" w:color="auto" w:fill="auto"/>
            <w:vAlign w:val="bottom"/>
          </w:tcPr>
          <w:p w:rsidR="00EE06DB" w:rsidRPr="00C93699" w:rsidRDefault="00EE06DB" w:rsidP="006C3DAF">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 xml:space="preserve">EXPEDIENTES DE SUBMINISTRACIÓNS </w:t>
            </w:r>
            <w:r w:rsidRPr="00C93699">
              <w:rPr>
                <w:rFonts w:eastAsia="Times New Roman"/>
                <w:b/>
                <w:sz w:val="18"/>
                <w:szCs w:val="18"/>
                <w:lang w:val="gl-ES" w:eastAsia="es-ES"/>
              </w:rPr>
              <w:t>PENDEN</w:t>
            </w:r>
            <w:r w:rsidR="00CF185D" w:rsidRPr="00C93699">
              <w:rPr>
                <w:rFonts w:eastAsia="Times New Roman"/>
                <w:b/>
                <w:sz w:val="18"/>
                <w:szCs w:val="18"/>
                <w:lang w:val="gl-ES" w:eastAsia="es-ES"/>
              </w:rPr>
              <w:t>TES DE ADXUDICACIÓN A 01/01/2016</w:t>
            </w:r>
          </w:p>
        </w:tc>
      </w:tr>
      <w:tr w:rsidR="00F243F1" w:rsidRPr="00C93699" w:rsidTr="00A62103">
        <w:trPr>
          <w:trHeight w:val="93"/>
          <w:jc w:val="center"/>
        </w:trPr>
        <w:tc>
          <w:tcPr>
            <w:tcW w:w="833" w:type="pct"/>
            <w:tcBorders>
              <w:bottom w:val="single" w:sz="4" w:space="0" w:color="auto"/>
            </w:tcBorders>
            <w:shd w:val="clear" w:color="auto" w:fill="auto"/>
            <w:vAlign w:val="center"/>
          </w:tcPr>
          <w:p w:rsidR="00EE06DB" w:rsidRPr="00C93699" w:rsidRDefault="00EE06DB" w:rsidP="006C3DAF">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EXPTE</w:t>
            </w:r>
          </w:p>
        </w:tc>
        <w:tc>
          <w:tcPr>
            <w:tcW w:w="833" w:type="pct"/>
            <w:tcBorders>
              <w:bottom w:val="single" w:sz="4" w:space="0" w:color="auto"/>
            </w:tcBorders>
            <w:shd w:val="clear" w:color="auto" w:fill="auto"/>
            <w:vAlign w:val="center"/>
          </w:tcPr>
          <w:p w:rsidR="00EE06DB" w:rsidRPr="00C93699" w:rsidRDefault="00EE06DB" w:rsidP="006C3DAF">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PROCED.</w:t>
            </w:r>
          </w:p>
        </w:tc>
        <w:tc>
          <w:tcPr>
            <w:tcW w:w="833" w:type="pct"/>
            <w:tcBorders>
              <w:bottom w:val="single" w:sz="4" w:space="0" w:color="auto"/>
            </w:tcBorders>
            <w:shd w:val="clear" w:color="auto" w:fill="auto"/>
            <w:vAlign w:val="center"/>
          </w:tcPr>
          <w:p w:rsidR="00EE06DB" w:rsidRPr="00C93699" w:rsidRDefault="00EE06DB" w:rsidP="006C3DAF">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EMPRESA</w:t>
            </w:r>
          </w:p>
        </w:tc>
        <w:tc>
          <w:tcPr>
            <w:tcW w:w="834" w:type="pct"/>
            <w:tcBorders>
              <w:bottom w:val="single" w:sz="4" w:space="0" w:color="auto"/>
            </w:tcBorders>
            <w:shd w:val="clear" w:color="auto" w:fill="auto"/>
            <w:vAlign w:val="center"/>
          </w:tcPr>
          <w:p w:rsidR="00EE06DB" w:rsidRPr="00C93699" w:rsidRDefault="00EE06DB" w:rsidP="006C3DAF">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OBXECTO</w:t>
            </w:r>
          </w:p>
        </w:tc>
        <w:tc>
          <w:tcPr>
            <w:tcW w:w="834" w:type="pct"/>
            <w:tcBorders>
              <w:bottom w:val="single" w:sz="4" w:space="0" w:color="auto"/>
            </w:tcBorders>
            <w:shd w:val="clear" w:color="auto" w:fill="auto"/>
            <w:vAlign w:val="center"/>
          </w:tcPr>
          <w:p w:rsidR="00EE06DB" w:rsidRPr="00C93699" w:rsidRDefault="00EE06DB" w:rsidP="006C3DAF">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CENTRO</w:t>
            </w:r>
          </w:p>
        </w:tc>
        <w:tc>
          <w:tcPr>
            <w:tcW w:w="833" w:type="pct"/>
            <w:tcBorders>
              <w:bottom w:val="single" w:sz="4" w:space="0" w:color="auto"/>
            </w:tcBorders>
            <w:shd w:val="clear" w:color="auto" w:fill="auto"/>
            <w:vAlign w:val="center"/>
          </w:tcPr>
          <w:p w:rsidR="00EE06DB" w:rsidRPr="00C93699" w:rsidRDefault="00EE06DB" w:rsidP="006C3DAF">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IMPORTE DE LICITACIÓN/GASTO MÁXIMO AUTORIZADO</w:t>
            </w:r>
          </w:p>
        </w:tc>
      </w:tr>
      <w:tr w:rsidR="00F243F1" w:rsidRPr="00C93699" w:rsidTr="00A62103">
        <w:tblPrEx>
          <w:tblBorders>
            <w:insideH w:val="none" w:sz="0" w:space="0" w:color="auto"/>
          </w:tblBorders>
          <w:shd w:val="clear" w:color="auto" w:fill="FFC000"/>
        </w:tblPrEx>
        <w:trPr>
          <w:trHeight w:val="50"/>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F243F1" w:rsidRPr="00C93699" w:rsidRDefault="00CF185D" w:rsidP="006C3DAF">
            <w:pPr>
              <w:spacing w:after="0" w:line="240" w:lineRule="auto"/>
              <w:rPr>
                <w:rFonts w:ascii="Calibri" w:hAnsi="Calibri"/>
                <w:b/>
                <w:bCs/>
                <w:color w:val="000000"/>
                <w:sz w:val="18"/>
                <w:szCs w:val="18"/>
                <w:lang w:val="gl-ES"/>
              </w:rPr>
            </w:pPr>
            <w:r w:rsidRPr="00C93699">
              <w:rPr>
                <w:rFonts w:ascii="Calibri" w:hAnsi="Calibri"/>
                <w:b/>
                <w:bCs/>
                <w:color w:val="000000"/>
                <w:sz w:val="18"/>
                <w:szCs w:val="18"/>
                <w:lang w:val="gl-ES"/>
              </w:rPr>
              <w:t>-</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F243F1" w:rsidRPr="00C93699" w:rsidRDefault="00CF185D" w:rsidP="006C3DAF">
            <w:pPr>
              <w:spacing w:after="0" w:line="240" w:lineRule="auto"/>
              <w:rPr>
                <w:rFonts w:ascii="Calibri" w:hAnsi="Calibri"/>
                <w:color w:val="000000"/>
                <w:sz w:val="18"/>
                <w:szCs w:val="18"/>
                <w:lang w:val="gl-ES"/>
              </w:rPr>
            </w:pPr>
            <w:r w:rsidRPr="00C93699">
              <w:rPr>
                <w:rFonts w:ascii="Calibri" w:hAnsi="Calibri"/>
                <w:color w:val="000000"/>
                <w:sz w:val="18"/>
                <w:szCs w:val="18"/>
                <w:lang w:val="gl-ES"/>
              </w:rPr>
              <w:t>-</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F243F1" w:rsidRPr="00C93699" w:rsidRDefault="00CF185D" w:rsidP="006C3DAF">
            <w:pPr>
              <w:spacing w:after="0" w:line="240" w:lineRule="auto"/>
              <w:rPr>
                <w:rFonts w:ascii="Calibri" w:hAnsi="Calibri"/>
                <w:color w:val="000000"/>
                <w:sz w:val="18"/>
                <w:szCs w:val="18"/>
                <w:lang w:val="gl-ES"/>
              </w:rPr>
            </w:pPr>
            <w:r w:rsidRPr="00C93699">
              <w:rPr>
                <w:rFonts w:ascii="Calibri" w:hAnsi="Calibri"/>
                <w:color w:val="000000"/>
                <w:sz w:val="18"/>
                <w:szCs w:val="18"/>
                <w:lang w:val="gl-ES"/>
              </w:rPr>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F243F1" w:rsidRPr="00C93699" w:rsidRDefault="00CF185D" w:rsidP="006C3DAF">
            <w:pPr>
              <w:spacing w:after="0" w:line="240" w:lineRule="auto"/>
              <w:rPr>
                <w:rFonts w:ascii="Calibri" w:hAnsi="Calibri"/>
                <w:bCs/>
                <w:color w:val="000000"/>
                <w:sz w:val="18"/>
                <w:szCs w:val="18"/>
                <w:lang w:val="gl-ES"/>
              </w:rPr>
            </w:pPr>
            <w:r w:rsidRPr="00C93699">
              <w:rPr>
                <w:rFonts w:ascii="Calibri" w:hAnsi="Calibri"/>
                <w:bCs/>
                <w:color w:val="000000"/>
                <w:sz w:val="18"/>
                <w:szCs w:val="18"/>
                <w:lang w:val="gl-ES"/>
              </w:rPr>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F243F1" w:rsidRPr="00C93699" w:rsidRDefault="00CF185D" w:rsidP="006C3DAF">
            <w:pPr>
              <w:spacing w:after="0" w:line="240" w:lineRule="auto"/>
              <w:rPr>
                <w:rFonts w:ascii="Calibri" w:hAnsi="Calibri"/>
                <w:bCs/>
                <w:color w:val="000000"/>
                <w:sz w:val="18"/>
                <w:szCs w:val="18"/>
                <w:lang w:val="gl-ES"/>
              </w:rPr>
            </w:pPr>
            <w:r w:rsidRPr="00C93699">
              <w:rPr>
                <w:rFonts w:ascii="Calibri" w:hAnsi="Calibri"/>
                <w:bCs/>
                <w:color w:val="000000"/>
                <w:sz w:val="18"/>
                <w:szCs w:val="18"/>
                <w:lang w:val="gl-ES"/>
              </w:rPr>
              <w:t>-</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F243F1" w:rsidRPr="00C93699" w:rsidRDefault="00CF185D" w:rsidP="006C3DAF">
            <w:pPr>
              <w:spacing w:after="0" w:line="240" w:lineRule="auto"/>
              <w:jc w:val="right"/>
              <w:rPr>
                <w:rFonts w:ascii="Calibri" w:hAnsi="Calibri"/>
                <w:color w:val="000000"/>
                <w:sz w:val="18"/>
                <w:szCs w:val="18"/>
                <w:lang w:val="gl-ES"/>
              </w:rPr>
            </w:pPr>
            <w:r w:rsidRPr="00C93699">
              <w:rPr>
                <w:rFonts w:ascii="Calibri" w:hAnsi="Calibri"/>
                <w:color w:val="000000"/>
                <w:sz w:val="18"/>
                <w:szCs w:val="18"/>
                <w:lang w:val="gl-ES"/>
              </w:rPr>
              <w:t>-</w:t>
            </w:r>
          </w:p>
        </w:tc>
      </w:tr>
    </w:tbl>
    <w:p w:rsidR="00EE06DB" w:rsidRPr="00C93699" w:rsidRDefault="00EE06DB" w:rsidP="002573A5">
      <w:pPr>
        <w:spacing w:before="60" w:after="60" w:line="264" w:lineRule="auto"/>
        <w:rPr>
          <w:sz w:val="18"/>
          <w:szCs w:val="18"/>
          <w:highlight w:val="yellow"/>
          <w:lang w:val="gl-ES"/>
        </w:rPr>
      </w:pPr>
    </w:p>
    <w:tbl>
      <w:tblPr>
        <w:tblW w:w="5059"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738"/>
        <w:gridCol w:w="1387"/>
        <w:gridCol w:w="2289"/>
        <w:gridCol w:w="4396"/>
        <w:gridCol w:w="1275"/>
        <w:gridCol w:w="1254"/>
        <w:gridCol w:w="1420"/>
        <w:gridCol w:w="1100"/>
        <w:gridCol w:w="963"/>
      </w:tblGrid>
      <w:tr w:rsidR="00EE06DB" w:rsidRPr="00C93699" w:rsidTr="00F243F1">
        <w:trPr>
          <w:trHeight w:val="275"/>
          <w:jc w:val="center"/>
        </w:trPr>
        <w:tc>
          <w:tcPr>
            <w:tcW w:w="5000" w:type="pct"/>
            <w:gridSpan w:val="9"/>
            <w:tcBorders>
              <w:top w:val="single" w:sz="4" w:space="0" w:color="auto"/>
              <w:bottom w:val="single" w:sz="4" w:space="0" w:color="auto"/>
            </w:tcBorders>
            <w:shd w:val="clear" w:color="auto" w:fill="auto"/>
            <w:noWrap/>
            <w:vAlign w:val="center"/>
          </w:tcPr>
          <w:p w:rsidR="00EE06DB" w:rsidRPr="00C93699" w:rsidRDefault="00EE06DB" w:rsidP="00267305">
            <w:pPr>
              <w:spacing w:after="0" w:line="240" w:lineRule="auto"/>
              <w:jc w:val="center"/>
              <w:rPr>
                <w:rFonts w:eastAsia="Times New Roman"/>
                <w:color w:val="000000"/>
                <w:sz w:val="18"/>
                <w:szCs w:val="18"/>
                <w:highlight w:val="yellow"/>
                <w:lang w:val="gl-ES" w:eastAsia="es-ES"/>
              </w:rPr>
            </w:pPr>
            <w:r w:rsidRPr="00C93699">
              <w:rPr>
                <w:rFonts w:eastAsia="Times New Roman"/>
                <w:b/>
                <w:color w:val="000000"/>
                <w:sz w:val="18"/>
                <w:szCs w:val="18"/>
                <w:lang w:val="gl-ES" w:eastAsia="es-ES"/>
              </w:rPr>
              <w:t xml:space="preserve">EXPEDIENTES DE SUBMINISTRACIÓNS </w:t>
            </w:r>
            <w:r w:rsidRPr="00C93699">
              <w:rPr>
                <w:rFonts w:eastAsia="Times New Roman"/>
                <w:b/>
                <w:sz w:val="18"/>
                <w:szCs w:val="18"/>
                <w:lang w:val="gl-ES" w:eastAsia="es-ES"/>
              </w:rPr>
              <w:t xml:space="preserve">CONVOCADOS </w:t>
            </w:r>
            <w:r w:rsidR="00C87F59" w:rsidRPr="00C93699">
              <w:rPr>
                <w:rFonts w:eastAsia="Times New Roman"/>
                <w:b/>
                <w:color w:val="000000"/>
                <w:sz w:val="18"/>
                <w:szCs w:val="18"/>
                <w:lang w:val="gl-ES" w:eastAsia="es-ES"/>
              </w:rPr>
              <w:t xml:space="preserve">NO </w:t>
            </w:r>
            <w:r w:rsidR="00CF185D" w:rsidRPr="00C93699">
              <w:rPr>
                <w:rFonts w:eastAsia="Times New Roman"/>
                <w:b/>
                <w:color w:val="000000"/>
                <w:sz w:val="18"/>
                <w:szCs w:val="18"/>
                <w:lang w:val="gl-ES" w:eastAsia="es-ES"/>
              </w:rPr>
              <w:t>EXERCICIO 2016</w:t>
            </w:r>
          </w:p>
        </w:tc>
      </w:tr>
      <w:tr w:rsidR="0003720C" w:rsidRPr="00C93699" w:rsidTr="00F243F1">
        <w:trPr>
          <w:trHeight w:val="423"/>
          <w:jc w:val="center"/>
        </w:trPr>
        <w:tc>
          <w:tcPr>
            <w:tcW w:w="249" w:type="pct"/>
            <w:vMerge w:val="restart"/>
            <w:tcBorders>
              <w:top w:val="single" w:sz="4" w:space="0" w:color="auto"/>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EXPTE</w:t>
            </w:r>
          </w:p>
        </w:tc>
        <w:tc>
          <w:tcPr>
            <w:tcW w:w="468" w:type="pct"/>
            <w:vMerge w:val="restart"/>
            <w:tcBorders>
              <w:top w:val="single" w:sz="4" w:space="0" w:color="auto"/>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PROCED.</w:t>
            </w:r>
          </w:p>
        </w:tc>
        <w:tc>
          <w:tcPr>
            <w:tcW w:w="772" w:type="pct"/>
            <w:vMerge w:val="restart"/>
            <w:tcBorders>
              <w:top w:val="single" w:sz="4" w:space="0" w:color="auto"/>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1483" w:type="pct"/>
            <w:vMerge w:val="restart"/>
            <w:tcBorders>
              <w:top w:val="single" w:sz="4" w:space="0" w:color="auto"/>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430" w:type="pct"/>
            <w:vMerge w:val="restart"/>
            <w:tcBorders>
              <w:top w:val="single" w:sz="4" w:space="0" w:color="auto"/>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CENTRO</w:t>
            </w:r>
          </w:p>
        </w:tc>
        <w:tc>
          <w:tcPr>
            <w:tcW w:w="423" w:type="pct"/>
            <w:vMerge w:val="restart"/>
            <w:tcBorders>
              <w:top w:val="single" w:sz="4" w:space="0" w:color="auto"/>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LICITACIÓN</w:t>
            </w:r>
          </w:p>
        </w:tc>
        <w:tc>
          <w:tcPr>
            <w:tcW w:w="479" w:type="pct"/>
            <w:vMerge w:val="restart"/>
            <w:tcBorders>
              <w:top w:val="single" w:sz="4" w:space="0" w:color="auto"/>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ADXUDICACIÓN</w:t>
            </w:r>
          </w:p>
        </w:tc>
        <w:tc>
          <w:tcPr>
            <w:tcW w:w="371" w:type="pct"/>
            <w:vMerge w:val="restart"/>
            <w:tcBorders>
              <w:top w:val="single" w:sz="4" w:space="0" w:color="auto"/>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BAIXA</w:t>
            </w:r>
          </w:p>
        </w:tc>
        <w:tc>
          <w:tcPr>
            <w:tcW w:w="325" w:type="pct"/>
            <w:vMerge w:val="restart"/>
            <w:tcBorders>
              <w:top w:val="single" w:sz="4" w:space="0" w:color="auto"/>
              <w:bottom w:val="single" w:sz="4" w:space="0" w:color="auto"/>
            </w:tcBorders>
            <w:shd w:val="clear" w:color="auto" w:fill="auto"/>
            <w:vAlign w:val="center"/>
          </w:tcPr>
          <w:p w:rsidR="00EE06DB" w:rsidRPr="00C93699" w:rsidRDefault="00EE06DB" w:rsidP="00267305">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 BAIXA</w:t>
            </w:r>
          </w:p>
        </w:tc>
      </w:tr>
      <w:tr w:rsidR="0003720C" w:rsidRPr="00C93699" w:rsidTr="00A62103">
        <w:trPr>
          <w:trHeight w:val="220"/>
          <w:jc w:val="center"/>
        </w:trPr>
        <w:tc>
          <w:tcPr>
            <w:tcW w:w="249" w:type="pct"/>
            <w:vMerge/>
            <w:tcBorders>
              <w:top w:val="nil"/>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468" w:type="pct"/>
            <w:vMerge/>
            <w:tcBorders>
              <w:top w:val="nil"/>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772" w:type="pct"/>
            <w:vMerge/>
            <w:tcBorders>
              <w:top w:val="nil"/>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1483" w:type="pct"/>
            <w:vMerge/>
            <w:tcBorders>
              <w:top w:val="nil"/>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430" w:type="pct"/>
            <w:vMerge/>
            <w:tcBorders>
              <w:top w:val="nil"/>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423" w:type="pct"/>
            <w:vMerge/>
            <w:tcBorders>
              <w:top w:val="nil"/>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479" w:type="pct"/>
            <w:vMerge/>
            <w:tcBorders>
              <w:top w:val="nil"/>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371" w:type="pct"/>
            <w:vMerge/>
            <w:tcBorders>
              <w:top w:val="nil"/>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c>
          <w:tcPr>
            <w:tcW w:w="325" w:type="pct"/>
            <w:vMerge/>
            <w:tcBorders>
              <w:top w:val="nil"/>
              <w:bottom w:val="single" w:sz="4" w:space="0" w:color="auto"/>
            </w:tcBorders>
            <w:shd w:val="clear" w:color="auto" w:fill="auto"/>
            <w:vAlign w:val="center"/>
          </w:tcPr>
          <w:p w:rsidR="00EE06DB" w:rsidRPr="00C93699" w:rsidRDefault="00EE06DB" w:rsidP="00267305">
            <w:pPr>
              <w:spacing w:after="0" w:line="240" w:lineRule="auto"/>
              <w:rPr>
                <w:rFonts w:eastAsia="Times New Roman"/>
                <w:b/>
                <w:bCs/>
                <w:color w:val="000000"/>
                <w:sz w:val="18"/>
                <w:szCs w:val="18"/>
                <w:highlight w:val="yellow"/>
                <w:lang w:val="gl-ES" w:eastAsia="es-ES"/>
              </w:rPr>
            </w:pPr>
          </w:p>
        </w:tc>
      </w:tr>
      <w:tr w:rsidR="004D72C3" w:rsidRPr="00C93699" w:rsidTr="00A62103">
        <w:trPr>
          <w:trHeight w:val="31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bCs/>
                <w:color w:val="000000"/>
                <w:sz w:val="18"/>
                <w:szCs w:val="18"/>
                <w:lang w:val="gl-ES"/>
              </w:rPr>
            </w:pPr>
            <w:r w:rsidRPr="00C93699">
              <w:rPr>
                <w:rFonts w:ascii="Calibri" w:hAnsi="Calibri" w:cs="Calibri"/>
                <w:bCs/>
                <w:color w:val="000000"/>
                <w:sz w:val="18"/>
                <w:szCs w:val="18"/>
                <w:lang w:val="gl-ES"/>
              </w:rPr>
              <w:t>1/16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C87F59">
            <w:pPr>
              <w:rPr>
                <w:rFonts w:ascii="Calibri" w:hAnsi="Calibri" w:cs="Calibri"/>
                <w:color w:val="000000"/>
                <w:sz w:val="18"/>
                <w:szCs w:val="18"/>
                <w:lang w:val="gl-ES"/>
              </w:rPr>
            </w:pPr>
            <w:r w:rsidRPr="00C93699">
              <w:rPr>
                <w:rFonts w:ascii="Calibri" w:hAnsi="Calibri" w:cs="Calibri"/>
                <w:color w:val="000000"/>
                <w:sz w:val="18"/>
                <w:szCs w:val="18"/>
                <w:lang w:val="gl-ES"/>
              </w:rPr>
              <w:t>Aberto</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C87F59" w:rsidP="004D72C3">
            <w:pPr>
              <w:rPr>
                <w:rFonts w:ascii="Calibri" w:hAnsi="Calibri" w:cs="Calibri"/>
                <w:color w:val="000000"/>
                <w:sz w:val="18"/>
                <w:szCs w:val="18"/>
                <w:lang w:val="gl-ES"/>
              </w:rPr>
            </w:pPr>
            <w:r w:rsidRPr="00C93699">
              <w:rPr>
                <w:rFonts w:ascii="Calibri" w:hAnsi="Calibri" w:cs="Calibri"/>
                <w:color w:val="000000"/>
                <w:sz w:val="18"/>
                <w:szCs w:val="18"/>
                <w:lang w:val="gl-ES"/>
              </w:rPr>
              <w:t xml:space="preserve">Fujitsu technology solutions, </w:t>
            </w:r>
            <w:r w:rsidR="00543B89" w:rsidRPr="00C93699">
              <w:rPr>
                <w:rFonts w:ascii="Calibri" w:hAnsi="Calibri" w:cs="Calibri"/>
                <w:color w:val="000000"/>
                <w:sz w:val="18"/>
                <w:szCs w:val="18"/>
                <w:lang w:val="gl-ES"/>
              </w:rPr>
              <w:t>S.A</w:t>
            </w:r>
            <w:r w:rsidRPr="00C93699">
              <w:rPr>
                <w:rFonts w:ascii="Calibri" w:hAnsi="Calibri" w:cs="Calibri"/>
                <w:color w:val="000000"/>
                <w:sz w:val="18"/>
                <w:szCs w:val="18"/>
                <w:lang w:val="gl-ES"/>
              </w:rPr>
              <w:t>.</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RENOVACIÓN LICENCIA CAMPUS PRODUCTOS MICROSOFT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543B89" w:rsidP="004D72C3">
            <w:pPr>
              <w:rPr>
                <w:rFonts w:ascii="Calibri" w:hAnsi="Calibri" w:cs="Calibri"/>
                <w:color w:val="000000"/>
                <w:sz w:val="18"/>
                <w:szCs w:val="18"/>
                <w:lang w:val="gl-ES"/>
              </w:rPr>
            </w:pPr>
            <w:r w:rsidRPr="00C93699">
              <w:rPr>
                <w:rFonts w:ascii="Calibri" w:hAnsi="Calibri" w:cs="Calibri"/>
                <w:color w:val="000000"/>
                <w:sz w:val="18"/>
                <w:szCs w:val="18"/>
                <w:lang w:val="gl-ES"/>
              </w:rPr>
              <w:t>Edificio gerencia</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310.000,00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261.843,90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spacing w:after="0" w:line="240" w:lineRule="auto"/>
              <w:jc w:val="right"/>
              <w:rPr>
                <w:rFonts w:ascii="Calibri" w:hAnsi="Calibri"/>
                <w:color w:val="000000"/>
                <w:sz w:val="18"/>
                <w:szCs w:val="18"/>
                <w:highlight w:val="yellow"/>
                <w:lang w:val="gl-ES"/>
              </w:rPr>
            </w:pPr>
            <w:r w:rsidRPr="00C93699">
              <w:rPr>
                <w:rFonts w:ascii="Calibri" w:hAnsi="Calibri"/>
                <w:color w:val="000000"/>
                <w:sz w:val="18"/>
                <w:szCs w:val="18"/>
                <w:lang w:val="gl-ES"/>
              </w:rPr>
              <w:t>48.156,1 €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spacing w:after="0" w:line="240" w:lineRule="auto"/>
              <w:jc w:val="right"/>
              <w:rPr>
                <w:rFonts w:ascii="Calibri" w:hAnsi="Calibri"/>
                <w:color w:val="000000"/>
                <w:sz w:val="18"/>
                <w:szCs w:val="18"/>
                <w:lang w:val="gl-ES"/>
              </w:rPr>
            </w:pPr>
            <w:r w:rsidRPr="00C93699">
              <w:rPr>
                <w:rFonts w:ascii="Calibri" w:hAnsi="Calibri"/>
                <w:color w:val="000000"/>
                <w:sz w:val="18"/>
                <w:szCs w:val="18"/>
                <w:lang w:val="gl-ES"/>
              </w:rPr>
              <w:t>15,53%</w:t>
            </w:r>
          </w:p>
        </w:tc>
      </w:tr>
      <w:tr w:rsidR="004D72C3" w:rsidRPr="00C93699" w:rsidTr="00A62103">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bCs/>
                <w:color w:val="000000"/>
                <w:sz w:val="18"/>
                <w:szCs w:val="18"/>
                <w:lang w:val="gl-ES"/>
              </w:rPr>
            </w:pPr>
            <w:r w:rsidRPr="00C93699">
              <w:rPr>
                <w:rFonts w:ascii="Calibri" w:hAnsi="Calibri" w:cs="Calibri"/>
                <w:bCs/>
                <w:color w:val="000000"/>
                <w:sz w:val="18"/>
                <w:szCs w:val="18"/>
                <w:lang w:val="gl-ES"/>
              </w:rPr>
              <w:t>2/16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C87F59">
            <w:pPr>
              <w:rPr>
                <w:rFonts w:ascii="Calibri" w:hAnsi="Calibri" w:cs="Calibri"/>
                <w:color w:val="000000"/>
                <w:sz w:val="18"/>
                <w:szCs w:val="18"/>
                <w:lang w:val="gl-ES"/>
              </w:rPr>
            </w:pPr>
            <w:r w:rsidRPr="00C93699">
              <w:rPr>
                <w:rFonts w:ascii="Calibri" w:hAnsi="Calibri" w:cs="Calibri"/>
                <w:color w:val="000000"/>
                <w:sz w:val="18"/>
                <w:szCs w:val="18"/>
                <w:lang w:val="gl-ES"/>
              </w:rPr>
              <w:t>Negociado</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C87F59" w:rsidP="004D72C3">
            <w:pPr>
              <w:rPr>
                <w:rFonts w:ascii="Calibri" w:hAnsi="Calibri" w:cs="Calibri"/>
                <w:color w:val="000000"/>
                <w:sz w:val="18"/>
                <w:szCs w:val="18"/>
                <w:lang w:val="gl-ES"/>
              </w:rPr>
            </w:pPr>
            <w:r w:rsidRPr="00C93699">
              <w:rPr>
                <w:rFonts w:ascii="Calibri" w:hAnsi="Calibri" w:cs="Calibri"/>
                <w:color w:val="000000"/>
                <w:sz w:val="18"/>
                <w:szCs w:val="18"/>
                <w:lang w:val="gl-ES"/>
              </w:rPr>
              <w:t>Iesmap</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ANALIZADOR DE TAMAÑO DE PARTÍCULAS E POTENCIAL Z</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543B89" w:rsidP="004D72C3">
            <w:pPr>
              <w:rPr>
                <w:rFonts w:ascii="Calibri" w:hAnsi="Calibri" w:cs="Calibri"/>
                <w:color w:val="000000"/>
                <w:sz w:val="18"/>
                <w:szCs w:val="18"/>
                <w:lang w:val="gl-ES"/>
              </w:rPr>
            </w:pPr>
            <w:r w:rsidRPr="00C93699">
              <w:rPr>
                <w:rFonts w:ascii="Calibri" w:hAnsi="Calibri" w:cs="Calibri"/>
                <w:color w:val="000000"/>
                <w:sz w:val="18"/>
                <w:szCs w:val="18"/>
                <w:lang w:val="gl-ES"/>
              </w:rPr>
              <w:t>Facultade de ciencias Vigo</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40.000,00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30.000,00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spacing w:after="0" w:line="240" w:lineRule="auto"/>
              <w:jc w:val="right"/>
              <w:rPr>
                <w:rFonts w:ascii="Calibri" w:hAnsi="Calibri"/>
                <w:color w:val="000000"/>
                <w:sz w:val="18"/>
                <w:szCs w:val="18"/>
                <w:highlight w:val="yellow"/>
                <w:lang w:val="gl-ES"/>
              </w:rPr>
            </w:pPr>
            <w:r w:rsidRPr="00C93699">
              <w:rPr>
                <w:rFonts w:ascii="Calibri" w:hAnsi="Calibri"/>
                <w:color w:val="000000"/>
                <w:sz w:val="18"/>
                <w:szCs w:val="18"/>
                <w:lang w:val="gl-ES"/>
              </w:rPr>
              <w:t>10.000 €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spacing w:after="0" w:line="240" w:lineRule="auto"/>
              <w:jc w:val="right"/>
              <w:rPr>
                <w:rFonts w:ascii="Calibri" w:hAnsi="Calibri"/>
                <w:color w:val="000000"/>
                <w:sz w:val="18"/>
                <w:szCs w:val="18"/>
                <w:lang w:val="gl-ES"/>
              </w:rPr>
            </w:pPr>
            <w:r w:rsidRPr="00C93699">
              <w:rPr>
                <w:rFonts w:ascii="Calibri" w:hAnsi="Calibri"/>
                <w:color w:val="000000"/>
                <w:sz w:val="18"/>
                <w:szCs w:val="18"/>
                <w:lang w:val="gl-ES"/>
              </w:rPr>
              <w:t>25%</w:t>
            </w:r>
          </w:p>
        </w:tc>
      </w:tr>
      <w:tr w:rsidR="004D72C3" w:rsidRPr="00C93699" w:rsidTr="00A62103">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bCs/>
                <w:color w:val="000000"/>
                <w:sz w:val="18"/>
                <w:szCs w:val="18"/>
                <w:lang w:val="gl-ES"/>
              </w:rPr>
            </w:pPr>
            <w:r w:rsidRPr="00C93699">
              <w:rPr>
                <w:rFonts w:ascii="Calibri" w:hAnsi="Calibri" w:cs="Calibri"/>
                <w:bCs/>
                <w:color w:val="000000"/>
                <w:sz w:val="18"/>
                <w:szCs w:val="18"/>
                <w:lang w:val="gl-ES"/>
              </w:rPr>
              <w:t>3/16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bottom"/>
          </w:tcPr>
          <w:p w:rsidR="004D72C3" w:rsidRPr="00C93699" w:rsidRDefault="004D72C3" w:rsidP="00C87F59">
            <w:pPr>
              <w:rPr>
                <w:rFonts w:ascii="Calibri" w:hAnsi="Calibri" w:cs="Calibri"/>
                <w:color w:val="000000"/>
                <w:sz w:val="18"/>
                <w:szCs w:val="18"/>
                <w:lang w:val="gl-ES"/>
              </w:rPr>
            </w:pPr>
            <w:r w:rsidRPr="00C93699">
              <w:rPr>
                <w:rFonts w:ascii="Calibri" w:hAnsi="Calibri" w:cs="Calibri"/>
                <w:color w:val="000000"/>
                <w:sz w:val="18"/>
                <w:szCs w:val="18"/>
                <w:lang w:val="gl-ES"/>
              </w:rPr>
              <w:t>Aberto</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C87F59" w:rsidP="004D72C3">
            <w:pPr>
              <w:rPr>
                <w:rFonts w:ascii="Calibri" w:hAnsi="Calibri" w:cs="Calibri"/>
                <w:color w:val="000000"/>
                <w:sz w:val="18"/>
                <w:szCs w:val="18"/>
                <w:lang w:val="gl-ES"/>
              </w:rPr>
            </w:pPr>
            <w:r w:rsidRPr="00C93699">
              <w:rPr>
                <w:rFonts w:ascii="Calibri" w:hAnsi="Calibri" w:cs="Calibri"/>
                <w:color w:val="000000"/>
                <w:sz w:val="18"/>
                <w:szCs w:val="18"/>
                <w:lang w:val="gl-ES"/>
              </w:rPr>
              <w:t>Sumcyl ,s.l.</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bottom"/>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MOBILIARIO LABORATORIO MTI</w:t>
            </w:r>
          </w:p>
        </w:tc>
        <w:tc>
          <w:tcPr>
            <w:tcW w:w="430" w:type="pct"/>
            <w:tcBorders>
              <w:top w:val="single" w:sz="4" w:space="0" w:color="auto"/>
              <w:left w:val="single" w:sz="4" w:space="0" w:color="auto"/>
              <w:bottom w:val="single" w:sz="4" w:space="0" w:color="auto"/>
              <w:right w:val="single" w:sz="4" w:space="0" w:color="auto"/>
            </w:tcBorders>
            <w:shd w:val="clear" w:color="auto" w:fill="auto"/>
            <w:vAlign w:val="bottom"/>
          </w:tcPr>
          <w:p w:rsidR="004D72C3" w:rsidRPr="00C93699" w:rsidRDefault="00543B89" w:rsidP="004D72C3">
            <w:pPr>
              <w:rPr>
                <w:rFonts w:ascii="Calibri" w:hAnsi="Calibri" w:cs="Calibri"/>
                <w:color w:val="000000"/>
                <w:sz w:val="18"/>
                <w:szCs w:val="18"/>
                <w:lang w:val="gl-ES"/>
              </w:rPr>
            </w:pPr>
            <w:r w:rsidRPr="00C93699">
              <w:rPr>
                <w:rFonts w:ascii="Calibri" w:hAnsi="Calibri" w:cs="Calibri"/>
                <w:color w:val="000000"/>
                <w:sz w:val="18"/>
                <w:szCs w:val="18"/>
                <w:lang w:val="gl-ES"/>
              </w:rPr>
              <w:t>MTI</w:t>
            </w: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190.000,00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151.641,25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72C3" w:rsidRPr="00C93699" w:rsidRDefault="004D72C3" w:rsidP="004D72C3">
            <w:pPr>
              <w:spacing w:after="0" w:line="240" w:lineRule="auto"/>
              <w:jc w:val="right"/>
              <w:rPr>
                <w:rFonts w:ascii="Calibri" w:hAnsi="Calibri"/>
                <w:color w:val="000000"/>
                <w:sz w:val="18"/>
                <w:szCs w:val="18"/>
                <w:highlight w:val="yellow"/>
                <w:lang w:val="gl-ES"/>
              </w:rPr>
            </w:pPr>
            <w:r w:rsidRPr="00C93699">
              <w:rPr>
                <w:rFonts w:ascii="Calibri" w:hAnsi="Calibri"/>
                <w:color w:val="000000"/>
                <w:sz w:val="18"/>
                <w:szCs w:val="18"/>
                <w:lang w:val="gl-ES"/>
              </w:rPr>
              <w:t>28.358,75 €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D72C3" w:rsidRPr="00C93699" w:rsidRDefault="004D72C3" w:rsidP="004D72C3">
            <w:pPr>
              <w:spacing w:after="0" w:line="240" w:lineRule="auto"/>
              <w:jc w:val="right"/>
              <w:rPr>
                <w:rFonts w:ascii="Calibri" w:hAnsi="Calibri"/>
                <w:color w:val="000000"/>
                <w:sz w:val="18"/>
                <w:szCs w:val="18"/>
                <w:lang w:val="gl-ES"/>
              </w:rPr>
            </w:pPr>
            <w:r w:rsidRPr="00C93699">
              <w:rPr>
                <w:rFonts w:ascii="Calibri" w:hAnsi="Calibri"/>
                <w:color w:val="000000"/>
                <w:sz w:val="18"/>
                <w:szCs w:val="18"/>
                <w:lang w:val="gl-ES"/>
              </w:rPr>
              <w:t>14,92%</w:t>
            </w:r>
          </w:p>
        </w:tc>
      </w:tr>
    </w:tbl>
    <w:p w:rsidR="00EE06DB" w:rsidRPr="00C93699" w:rsidRDefault="00EE06DB" w:rsidP="002573A5">
      <w:pPr>
        <w:spacing w:before="60" w:after="60" w:line="264" w:lineRule="auto"/>
        <w:rPr>
          <w:sz w:val="18"/>
          <w:szCs w:val="18"/>
          <w:highlight w:val="yellow"/>
          <w:lang w:val="gl-ES"/>
        </w:rPr>
      </w:pPr>
    </w:p>
    <w:tbl>
      <w:tblPr>
        <w:tblW w:w="5032" w:type="pct"/>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43"/>
        <w:gridCol w:w="1392"/>
        <w:gridCol w:w="2129"/>
        <w:gridCol w:w="4396"/>
        <w:gridCol w:w="1277"/>
        <w:gridCol w:w="1274"/>
        <w:gridCol w:w="1418"/>
        <w:gridCol w:w="1132"/>
        <w:gridCol w:w="982"/>
      </w:tblGrid>
      <w:tr w:rsidR="00EE06DB" w:rsidRPr="00C93699" w:rsidTr="006C3DAF">
        <w:trPr>
          <w:trHeight w:val="323"/>
          <w:jc w:val="center"/>
        </w:trPr>
        <w:tc>
          <w:tcPr>
            <w:tcW w:w="5000" w:type="pct"/>
            <w:gridSpan w:val="9"/>
            <w:shd w:val="clear" w:color="auto" w:fill="auto"/>
            <w:noWrap/>
            <w:vAlign w:val="center"/>
          </w:tcPr>
          <w:p w:rsidR="00EE06DB" w:rsidRPr="00C93699" w:rsidRDefault="00EE06DB" w:rsidP="00F243F1">
            <w:pPr>
              <w:spacing w:after="0" w:line="240" w:lineRule="auto"/>
              <w:jc w:val="center"/>
              <w:rPr>
                <w:rFonts w:eastAsia="Times New Roman"/>
                <w:color w:val="000000"/>
                <w:sz w:val="18"/>
                <w:szCs w:val="18"/>
                <w:highlight w:val="yellow"/>
                <w:lang w:val="gl-ES" w:eastAsia="es-ES"/>
              </w:rPr>
            </w:pPr>
            <w:r w:rsidRPr="00C93699">
              <w:rPr>
                <w:rFonts w:eastAsia="Times New Roman"/>
                <w:b/>
                <w:color w:val="000000"/>
                <w:sz w:val="18"/>
                <w:szCs w:val="18"/>
                <w:lang w:val="gl-ES" w:eastAsia="es-ES"/>
              </w:rPr>
              <w:t xml:space="preserve">EXPEDIENTES DE SUBMINISTRACIÓNS </w:t>
            </w:r>
            <w:r w:rsidRPr="00C93699">
              <w:rPr>
                <w:rFonts w:eastAsia="Times New Roman"/>
                <w:b/>
                <w:sz w:val="18"/>
                <w:szCs w:val="18"/>
                <w:lang w:val="gl-ES" w:eastAsia="es-ES"/>
              </w:rPr>
              <w:t xml:space="preserve">ADXUDICADOS </w:t>
            </w:r>
            <w:r w:rsidR="00A05F83" w:rsidRPr="00C93699">
              <w:rPr>
                <w:rFonts w:eastAsia="Times New Roman"/>
                <w:b/>
                <w:color w:val="000000"/>
                <w:sz w:val="18"/>
                <w:szCs w:val="18"/>
                <w:lang w:val="gl-ES" w:eastAsia="es-ES"/>
              </w:rPr>
              <w:t xml:space="preserve">NO </w:t>
            </w:r>
            <w:r w:rsidR="00452371" w:rsidRPr="00C93699">
              <w:rPr>
                <w:rFonts w:eastAsia="Times New Roman"/>
                <w:b/>
                <w:color w:val="000000"/>
                <w:sz w:val="18"/>
                <w:szCs w:val="18"/>
                <w:lang w:val="gl-ES" w:eastAsia="es-ES"/>
              </w:rPr>
              <w:t>EXERCICIO 2016</w:t>
            </w:r>
          </w:p>
        </w:tc>
      </w:tr>
      <w:tr w:rsidR="0003720C" w:rsidRPr="00C93699" w:rsidTr="00A62103">
        <w:trPr>
          <w:trHeight w:val="359"/>
          <w:jc w:val="center"/>
        </w:trPr>
        <w:tc>
          <w:tcPr>
            <w:tcW w:w="252" w:type="pct"/>
            <w:tcBorders>
              <w:bottom w:val="single" w:sz="4" w:space="0" w:color="auto"/>
            </w:tcBorders>
            <w:shd w:val="clear" w:color="auto" w:fill="auto"/>
            <w:vAlign w:val="center"/>
          </w:tcPr>
          <w:p w:rsidR="00EE06DB" w:rsidRPr="00C93699" w:rsidRDefault="00EE06DB" w:rsidP="00F243F1">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EXPTE</w:t>
            </w:r>
          </w:p>
        </w:tc>
        <w:tc>
          <w:tcPr>
            <w:tcW w:w="472" w:type="pct"/>
            <w:tcBorders>
              <w:bottom w:val="single" w:sz="4" w:space="0" w:color="auto"/>
            </w:tcBorders>
            <w:shd w:val="clear" w:color="auto" w:fill="auto"/>
            <w:vAlign w:val="center"/>
          </w:tcPr>
          <w:p w:rsidR="00EE06DB" w:rsidRPr="00C93699" w:rsidRDefault="00EE06DB" w:rsidP="00F243F1">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PROCED.</w:t>
            </w:r>
          </w:p>
        </w:tc>
        <w:tc>
          <w:tcPr>
            <w:tcW w:w="722" w:type="pct"/>
            <w:tcBorders>
              <w:bottom w:val="single" w:sz="4" w:space="0" w:color="auto"/>
            </w:tcBorders>
            <w:shd w:val="clear" w:color="auto" w:fill="auto"/>
            <w:vAlign w:val="center"/>
          </w:tcPr>
          <w:p w:rsidR="00EE06DB" w:rsidRPr="00C93699" w:rsidRDefault="00EE06DB" w:rsidP="00F243F1">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1491" w:type="pct"/>
            <w:tcBorders>
              <w:bottom w:val="single" w:sz="4" w:space="0" w:color="auto"/>
            </w:tcBorders>
            <w:shd w:val="clear" w:color="auto" w:fill="auto"/>
            <w:vAlign w:val="center"/>
          </w:tcPr>
          <w:p w:rsidR="00EE06DB" w:rsidRPr="00C93699" w:rsidRDefault="00EE06DB" w:rsidP="00F243F1">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433" w:type="pct"/>
            <w:tcBorders>
              <w:bottom w:val="single" w:sz="4" w:space="0" w:color="auto"/>
            </w:tcBorders>
            <w:shd w:val="clear" w:color="auto" w:fill="auto"/>
            <w:vAlign w:val="center"/>
          </w:tcPr>
          <w:p w:rsidR="00EE06DB" w:rsidRPr="00C93699" w:rsidRDefault="00EE06DB" w:rsidP="00F243F1">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CENTRO</w:t>
            </w:r>
          </w:p>
        </w:tc>
        <w:tc>
          <w:tcPr>
            <w:tcW w:w="432" w:type="pct"/>
            <w:tcBorders>
              <w:bottom w:val="single" w:sz="4" w:space="0" w:color="auto"/>
            </w:tcBorders>
            <w:shd w:val="clear" w:color="auto" w:fill="auto"/>
            <w:vAlign w:val="center"/>
          </w:tcPr>
          <w:p w:rsidR="00EE06DB" w:rsidRPr="00C93699" w:rsidRDefault="00EE06DB" w:rsidP="00F243F1">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LICITACIÓN</w:t>
            </w:r>
          </w:p>
        </w:tc>
        <w:tc>
          <w:tcPr>
            <w:tcW w:w="481" w:type="pct"/>
            <w:tcBorders>
              <w:bottom w:val="single" w:sz="4" w:space="0" w:color="auto"/>
            </w:tcBorders>
            <w:shd w:val="clear" w:color="auto" w:fill="auto"/>
            <w:vAlign w:val="center"/>
          </w:tcPr>
          <w:p w:rsidR="00EE06DB" w:rsidRPr="00C93699" w:rsidRDefault="00EE06DB" w:rsidP="00F243F1">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ADXUDICACIÓN</w:t>
            </w:r>
          </w:p>
        </w:tc>
        <w:tc>
          <w:tcPr>
            <w:tcW w:w="384" w:type="pct"/>
            <w:tcBorders>
              <w:bottom w:val="single" w:sz="4" w:space="0" w:color="auto"/>
            </w:tcBorders>
            <w:shd w:val="clear" w:color="auto" w:fill="auto"/>
            <w:vAlign w:val="center"/>
          </w:tcPr>
          <w:p w:rsidR="00EE06DB" w:rsidRPr="00C93699" w:rsidRDefault="00EE06DB" w:rsidP="00F243F1">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BAIXA</w:t>
            </w:r>
          </w:p>
        </w:tc>
        <w:tc>
          <w:tcPr>
            <w:tcW w:w="333" w:type="pct"/>
            <w:tcBorders>
              <w:bottom w:val="single" w:sz="4" w:space="0" w:color="auto"/>
            </w:tcBorders>
            <w:shd w:val="clear" w:color="auto" w:fill="auto"/>
            <w:vAlign w:val="center"/>
          </w:tcPr>
          <w:p w:rsidR="00EE06DB" w:rsidRPr="00C93699" w:rsidRDefault="00EE06DB" w:rsidP="00F243F1">
            <w:pPr>
              <w:spacing w:after="0" w:line="240" w:lineRule="auto"/>
              <w:jc w:val="center"/>
              <w:rPr>
                <w:rFonts w:eastAsia="Times New Roman"/>
                <w:b/>
                <w:bCs/>
                <w:color w:val="000000"/>
                <w:sz w:val="18"/>
                <w:szCs w:val="18"/>
                <w:highlight w:val="yellow"/>
                <w:lang w:val="gl-ES" w:eastAsia="es-ES"/>
              </w:rPr>
            </w:pPr>
            <w:r w:rsidRPr="00C93699">
              <w:rPr>
                <w:rFonts w:eastAsia="Times New Roman"/>
                <w:b/>
                <w:bCs/>
                <w:color w:val="000000"/>
                <w:sz w:val="18"/>
                <w:szCs w:val="18"/>
                <w:lang w:val="gl-ES" w:eastAsia="es-ES"/>
              </w:rPr>
              <w:t>% BAIXA</w:t>
            </w:r>
          </w:p>
        </w:tc>
      </w:tr>
      <w:tr w:rsidR="004D72C3" w:rsidRPr="00C93699" w:rsidTr="00A62103">
        <w:trPr>
          <w:trHeight w:val="525"/>
          <w:jc w:val="center"/>
        </w:trPr>
        <w:tc>
          <w:tcPr>
            <w:tcW w:w="252"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bCs/>
                <w:color w:val="000000"/>
                <w:sz w:val="18"/>
                <w:szCs w:val="18"/>
                <w:lang w:val="gl-ES"/>
              </w:rPr>
            </w:pPr>
            <w:r w:rsidRPr="00C93699">
              <w:rPr>
                <w:rFonts w:ascii="Calibri" w:hAnsi="Calibri" w:cs="Calibri"/>
                <w:bCs/>
                <w:color w:val="000000"/>
                <w:sz w:val="18"/>
                <w:szCs w:val="18"/>
                <w:lang w:val="gl-ES"/>
              </w:rPr>
              <w:t>1/16</w:t>
            </w:r>
          </w:p>
        </w:tc>
        <w:tc>
          <w:tcPr>
            <w:tcW w:w="472"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Aberto</w:t>
            </w:r>
          </w:p>
        </w:tc>
        <w:tc>
          <w:tcPr>
            <w:tcW w:w="722" w:type="pct"/>
            <w:tcBorders>
              <w:left w:val="single" w:sz="4" w:space="0" w:color="auto"/>
              <w:right w:val="single" w:sz="4" w:space="0" w:color="auto"/>
            </w:tcBorders>
            <w:shd w:val="clear" w:color="auto" w:fill="auto"/>
            <w:vAlign w:val="center"/>
          </w:tcPr>
          <w:p w:rsidR="004D72C3" w:rsidRPr="00C93699" w:rsidRDefault="00C87F59" w:rsidP="004D72C3">
            <w:pPr>
              <w:rPr>
                <w:rFonts w:ascii="Calibri" w:hAnsi="Calibri" w:cs="Calibri"/>
                <w:color w:val="000000"/>
                <w:sz w:val="18"/>
                <w:szCs w:val="18"/>
                <w:lang w:val="gl-ES"/>
              </w:rPr>
            </w:pPr>
            <w:r w:rsidRPr="00C93699">
              <w:rPr>
                <w:rFonts w:ascii="Calibri" w:hAnsi="Calibri" w:cs="Calibri"/>
                <w:color w:val="000000"/>
                <w:sz w:val="18"/>
                <w:szCs w:val="18"/>
                <w:lang w:val="gl-ES"/>
              </w:rPr>
              <w:t>Fujitsu technology solutions, s.a.</w:t>
            </w:r>
          </w:p>
        </w:tc>
        <w:tc>
          <w:tcPr>
            <w:tcW w:w="1491"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RENOVACIÓN LICENCIA CAMPUS PRODUCTOS MICROSOFT</w:t>
            </w:r>
          </w:p>
        </w:tc>
        <w:tc>
          <w:tcPr>
            <w:tcW w:w="433" w:type="pct"/>
            <w:tcBorders>
              <w:left w:val="single" w:sz="4" w:space="0" w:color="auto"/>
              <w:right w:val="single" w:sz="4" w:space="0" w:color="auto"/>
            </w:tcBorders>
            <w:shd w:val="clear" w:color="auto" w:fill="auto"/>
            <w:vAlign w:val="center"/>
          </w:tcPr>
          <w:p w:rsidR="004D72C3" w:rsidRPr="00C93699" w:rsidRDefault="00543B89" w:rsidP="004D72C3">
            <w:pPr>
              <w:rPr>
                <w:rFonts w:ascii="Calibri" w:hAnsi="Calibri" w:cs="Calibri"/>
                <w:color w:val="000000"/>
                <w:sz w:val="18"/>
                <w:szCs w:val="18"/>
                <w:lang w:val="gl-ES"/>
              </w:rPr>
            </w:pPr>
            <w:r w:rsidRPr="00C93699">
              <w:rPr>
                <w:rFonts w:ascii="Calibri" w:hAnsi="Calibri" w:cs="Calibri"/>
                <w:color w:val="000000"/>
                <w:sz w:val="18"/>
                <w:szCs w:val="18"/>
                <w:lang w:val="gl-ES"/>
              </w:rPr>
              <w:t>Edificio gerencia</w:t>
            </w:r>
          </w:p>
        </w:tc>
        <w:tc>
          <w:tcPr>
            <w:tcW w:w="432" w:type="pct"/>
            <w:tcBorders>
              <w:left w:val="single" w:sz="4" w:space="0" w:color="auto"/>
              <w:right w:val="single" w:sz="4" w:space="0" w:color="auto"/>
            </w:tcBorders>
            <w:shd w:val="clear" w:color="auto" w:fill="auto"/>
            <w:vAlign w:val="center"/>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310.000,00</w:t>
            </w:r>
          </w:p>
        </w:tc>
        <w:tc>
          <w:tcPr>
            <w:tcW w:w="481" w:type="pct"/>
            <w:tcBorders>
              <w:left w:val="single" w:sz="4" w:space="0" w:color="auto"/>
              <w:right w:val="single" w:sz="4" w:space="0" w:color="auto"/>
            </w:tcBorders>
            <w:shd w:val="clear" w:color="auto" w:fill="auto"/>
            <w:vAlign w:val="center"/>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261.843,90</w:t>
            </w:r>
          </w:p>
        </w:tc>
        <w:tc>
          <w:tcPr>
            <w:tcW w:w="384" w:type="pct"/>
            <w:tcBorders>
              <w:left w:val="single" w:sz="4" w:space="0" w:color="auto"/>
              <w:right w:val="single" w:sz="4" w:space="0" w:color="auto"/>
            </w:tcBorders>
            <w:shd w:val="clear" w:color="auto" w:fill="auto"/>
            <w:vAlign w:val="center"/>
          </w:tcPr>
          <w:p w:rsidR="004D72C3" w:rsidRPr="00C93699" w:rsidRDefault="004D72C3" w:rsidP="004D72C3">
            <w:pPr>
              <w:spacing w:after="0" w:line="240" w:lineRule="auto"/>
              <w:jc w:val="right"/>
              <w:rPr>
                <w:rFonts w:ascii="Calibri" w:hAnsi="Calibri"/>
                <w:color w:val="000000"/>
                <w:sz w:val="18"/>
                <w:szCs w:val="18"/>
                <w:highlight w:val="yellow"/>
                <w:lang w:val="gl-ES"/>
              </w:rPr>
            </w:pPr>
            <w:r w:rsidRPr="00C93699">
              <w:rPr>
                <w:rFonts w:ascii="Calibri" w:hAnsi="Calibri"/>
                <w:color w:val="000000"/>
                <w:sz w:val="18"/>
                <w:szCs w:val="18"/>
                <w:lang w:val="gl-ES"/>
              </w:rPr>
              <w:t>48.156,1 €</w:t>
            </w:r>
          </w:p>
        </w:tc>
        <w:tc>
          <w:tcPr>
            <w:tcW w:w="333" w:type="pct"/>
            <w:tcBorders>
              <w:left w:val="single" w:sz="4" w:space="0" w:color="auto"/>
              <w:right w:val="single" w:sz="4" w:space="0" w:color="auto"/>
            </w:tcBorders>
            <w:shd w:val="clear" w:color="auto" w:fill="auto"/>
            <w:vAlign w:val="center"/>
          </w:tcPr>
          <w:p w:rsidR="004D72C3" w:rsidRPr="00C93699" w:rsidRDefault="004D72C3" w:rsidP="004D72C3">
            <w:pPr>
              <w:spacing w:after="0" w:line="240" w:lineRule="auto"/>
              <w:jc w:val="right"/>
              <w:rPr>
                <w:rFonts w:ascii="Calibri" w:hAnsi="Calibri"/>
                <w:color w:val="000000"/>
                <w:sz w:val="18"/>
                <w:szCs w:val="18"/>
                <w:lang w:val="gl-ES"/>
              </w:rPr>
            </w:pPr>
            <w:r w:rsidRPr="00C93699">
              <w:rPr>
                <w:rFonts w:ascii="Calibri" w:hAnsi="Calibri"/>
                <w:color w:val="000000"/>
                <w:sz w:val="18"/>
                <w:szCs w:val="18"/>
                <w:lang w:val="gl-ES"/>
              </w:rPr>
              <w:t>15,53%</w:t>
            </w:r>
          </w:p>
        </w:tc>
      </w:tr>
      <w:tr w:rsidR="004D72C3" w:rsidRPr="00C93699" w:rsidTr="00A62103">
        <w:trPr>
          <w:trHeight w:val="416"/>
          <w:jc w:val="center"/>
        </w:trPr>
        <w:tc>
          <w:tcPr>
            <w:tcW w:w="252"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bCs/>
                <w:color w:val="000000"/>
                <w:sz w:val="18"/>
                <w:szCs w:val="18"/>
                <w:lang w:val="gl-ES"/>
              </w:rPr>
            </w:pPr>
            <w:r w:rsidRPr="00C93699">
              <w:rPr>
                <w:rFonts w:ascii="Calibri" w:hAnsi="Calibri" w:cs="Calibri"/>
                <w:bCs/>
                <w:color w:val="000000"/>
                <w:sz w:val="18"/>
                <w:szCs w:val="18"/>
                <w:lang w:val="gl-ES"/>
              </w:rPr>
              <w:t>2/16</w:t>
            </w:r>
          </w:p>
        </w:tc>
        <w:tc>
          <w:tcPr>
            <w:tcW w:w="472"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Negociado</w:t>
            </w:r>
          </w:p>
        </w:tc>
        <w:tc>
          <w:tcPr>
            <w:tcW w:w="722" w:type="pct"/>
            <w:tcBorders>
              <w:left w:val="single" w:sz="4" w:space="0" w:color="auto"/>
              <w:right w:val="single" w:sz="4" w:space="0" w:color="auto"/>
            </w:tcBorders>
            <w:shd w:val="clear" w:color="auto" w:fill="auto"/>
            <w:vAlign w:val="center"/>
          </w:tcPr>
          <w:p w:rsidR="004D72C3" w:rsidRPr="00C93699" w:rsidRDefault="00C87F59" w:rsidP="004D72C3">
            <w:pPr>
              <w:rPr>
                <w:rFonts w:ascii="Calibri" w:hAnsi="Calibri" w:cs="Calibri"/>
                <w:color w:val="000000"/>
                <w:sz w:val="18"/>
                <w:szCs w:val="18"/>
                <w:lang w:val="gl-ES"/>
              </w:rPr>
            </w:pPr>
            <w:r w:rsidRPr="00C93699">
              <w:rPr>
                <w:rFonts w:ascii="Calibri" w:hAnsi="Calibri" w:cs="Calibri"/>
                <w:color w:val="000000"/>
                <w:sz w:val="18"/>
                <w:szCs w:val="18"/>
                <w:lang w:val="gl-ES"/>
              </w:rPr>
              <w:t>Iesmap</w:t>
            </w:r>
          </w:p>
        </w:tc>
        <w:tc>
          <w:tcPr>
            <w:tcW w:w="1491"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ANALIZADOR DE TAMAÑO DE PARTÍCULAS E POTENCIAL Z</w:t>
            </w:r>
          </w:p>
        </w:tc>
        <w:tc>
          <w:tcPr>
            <w:tcW w:w="433" w:type="pct"/>
            <w:tcBorders>
              <w:left w:val="single" w:sz="4" w:space="0" w:color="auto"/>
              <w:right w:val="single" w:sz="4" w:space="0" w:color="auto"/>
            </w:tcBorders>
            <w:shd w:val="clear" w:color="auto" w:fill="auto"/>
            <w:vAlign w:val="center"/>
          </w:tcPr>
          <w:p w:rsidR="004D72C3" w:rsidRPr="00C93699" w:rsidRDefault="00543B89" w:rsidP="004D72C3">
            <w:pPr>
              <w:rPr>
                <w:rFonts w:ascii="Calibri" w:hAnsi="Calibri" w:cs="Calibri"/>
                <w:color w:val="000000"/>
                <w:sz w:val="18"/>
                <w:szCs w:val="18"/>
                <w:lang w:val="gl-ES"/>
              </w:rPr>
            </w:pPr>
            <w:r w:rsidRPr="00C93699">
              <w:rPr>
                <w:rFonts w:ascii="Calibri" w:hAnsi="Calibri" w:cs="Calibri"/>
                <w:color w:val="000000"/>
                <w:sz w:val="18"/>
                <w:szCs w:val="18"/>
                <w:lang w:val="gl-ES"/>
              </w:rPr>
              <w:t>Facultade de ciencias Vigo</w:t>
            </w:r>
          </w:p>
        </w:tc>
        <w:tc>
          <w:tcPr>
            <w:tcW w:w="432" w:type="pct"/>
            <w:tcBorders>
              <w:left w:val="single" w:sz="4" w:space="0" w:color="auto"/>
              <w:right w:val="single" w:sz="4" w:space="0" w:color="auto"/>
            </w:tcBorders>
            <w:shd w:val="clear" w:color="auto" w:fill="auto"/>
            <w:vAlign w:val="center"/>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40.000,00</w:t>
            </w:r>
          </w:p>
        </w:tc>
        <w:tc>
          <w:tcPr>
            <w:tcW w:w="481" w:type="pct"/>
            <w:tcBorders>
              <w:left w:val="single" w:sz="4" w:space="0" w:color="auto"/>
              <w:right w:val="single" w:sz="4" w:space="0" w:color="auto"/>
            </w:tcBorders>
            <w:shd w:val="clear" w:color="auto" w:fill="auto"/>
            <w:vAlign w:val="center"/>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30.000,00</w:t>
            </w:r>
          </w:p>
        </w:tc>
        <w:tc>
          <w:tcPr>
            <w:tcW w:w="384" w:type="pct"/>
            <w:tcBorders>
              <w:left w:val="single" w:sz="4" w:space="0" w:color="auto"/>
              <w:right w:val="single" w:sz="4" w:space="0" w:color="auto"/>
            </w:tcBorders>
            <w:shd w:val="clear" w:color="auto" w:fill="auto"/>
            <w:vAlign w:val="center"/>
          </w:tcPr>
          <w:p w:rsidR="004D72C3" w:rsidRPr="00C93699" w:rsidRDefault="004D72C3" w:rsidP="004D72C3">
            <w:pPr>
              <w:spacing w:after="0" w:line="240" w:lineRule="auto"/>
              <w:jc w:val="right"/>
              <w:rPr>
                <w:rFonts w:ascii="Calibri" w:hAnsi="Calibri"/>
                <w:color w:val="000000"/>
                <w:sz w:val="18"/>
                <w:szCs w:val="18"/>
                <w:highlight w:val="yellow"/>
                <w:lang w:val="gl-ES"/>
              </w:rPr>
            </w:pPr>
            <w:r w:rsidRPr="00C93699">
              <w:rPr>
                <w:rFonts w:ascii="Calibri" w:hAnsi="Calibri"/>
                <w:color w:val="000000"/>
                <w:sz w:val="18"/>
                <w:szCs w:val="18"/>
                <w:lang w:val="gl-ES"/>
              </w:rPr>
              <w:t>10.000 €</w:t>
            </w:r>
          </w:p>
        </w:tc>
        <w:tc>
          <w:tcPr>
            <w:tcW w:w="333" w:type="pct"/>
            <w:tcBorders>
              <w:left w:val="single" w:sz="4" w:space="0" w:color="auto"/>
              <w:right w:val="single" w:sz="4" w:space="0" w:color="auto"/>
            </w:tcBorders>
            <w:shd w:val="clear" w:color="auto" w:fill="auto"/>
            <w:vAlign w:val="center"/>
          </w:tcPr>
          <w:p w:rsidR="004D72C3" w:rsidRPr="00C93699" w:rsidRDefault="004D72C3" w:rsidP="004D72C3">
            <w:pPr>
              <w:spacing w:after="0" w:line="240" w:lineRule="auto"/>
              <w:jc w:val="right"/>
              <w:rPr>
                <w:rFonts w:ascii="Calibri" w:hAnsi="Calibri"/>
                <w:color w:val="000000"/>
                <w:sz w:val="18"/>
                <w:szCs w:val="18"/>
                <w:lang w:val="gl-ES"/>
              </w:rPr>
            </w:pPr>
            <w:r w:rsidRPr="00C93699">
              <w:rPr>
                <w:rFonts w:ascii="Calibri" w:hAnsi="Calibri"/>
                <w:color w:val="000000"/>
                <w:sz w:val="18"/>
                <w:szCs w:val="18"/>
                <w:lang w:val="gl-ES"/>
              </w:rPr>
              <w:t>25%</w:t>
            </w:r>
          </w:p>
        </w:tc>
      </w:tr>
      <w:tr w:rsidR="004D72C3" w:rsidRPr="00C93699" w:rsidTr="00A62103">
        <w:trPr>
          <w:trHeight w:val="525"/>
          <w:jc w:val="center"/>
        </w:trPr>
        <w:tc>
          <w:tcPr>
            <w:tcW w:w="252"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bCs/>
                <w:color w:val="000000"/>
                <w:sz w:val="18"/>
                <w:szCs w:val="18"/>
                <w:lang w:val="gl-ES"/>
              </w:rPr>
            </w:pPr>
            <w:r w:rsidRPr="00C93699">
              <w:rPr>
                <w:rFonts w:ascii="Calibri" w:hAnsi="Calibri" w:cs="Calibri"/>
                <w:bCs/>
                <w:color w:val="000000"/>
                <w:sz w:val="18"/>
                <w:szCs w:val="18"/>
                <w:lang w:val="gl-ES"/>
              </w:rPr>
              <w:t>3/16</w:t>
            </w:r>
          </w:p>
        </w:tc>
        <w:tc>
          <w:tcPr>
            <w:tcW w:w="472" w:type="pct"/>
            <w:tcBorders>
              <w:left w:val="single" w:sz="4" w:space="0" w:color="auto"/>
              <w:right w:val="single" w:sz="4" w:space="0" w:color="auto"/>
            </w:tcBorders>
            <w:shd w:val="clear" w:color="auto" w:fill="auto"/>
            <w:vAlign w:val="bottom"/>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Aberto</w:t>
            </w:r>
          </w:p>
        </w:tc>
        <w:tc>
          <w:tcPr>
            <w:tcW w:w="722" w:type="pct"/>
            <w:tcBorders>
              <w:left w:val="single" w:sz="4" w:space="0" w:color="auto"/>
              <w:right w:val="single" w:sz="4" w:space="0" w:color="auto"/>
            </w:tcBorders>
            <w:shd w:val="clear" w:color="auto" w:fill="auto"/>
            <w:vAlign w:val="center"/>
          </w:tcPr>
          <w:p w:rsidR="004D72C3" w:rsidRPr="00C93699" w:rsidRDefault="00C87F59" w:rsidP="004D72C3">
            <w:pPr>
              <w:rPr>
                <w:rFonts w:ascii="Calibri" w:hAnsi="Calibri" w:cs="Calibri"/>
                <w:color w:val="000000"/>
                <w:sz w:val="18"/>
                <w:szCs w:val="18"/>
                <w:lang w:val="gl-ES"/>
              </w:rPr>
            </w:pPr>
            <w:r w:rsidRPr="00C93699">
              <w:rPr>
                <w:rFonts w:ascii="Calibri" w:hAnsi="Calibri" w:cs="Calibri"/>
                <w:color w:val="000000"/>
                <w:sz w:val="18"/>
                <w:szCs w:val="18"/>
                <w:lang w:val="gl-ES"/>
              </w:rPr>
              <w:t>Sumcyl ,</w:t>
            </w:r>
            <w:r w:rsidR="00543B89" w:rsidRPr="00C93699">
              <w:rPr>
                <w:rFonts w:ascii="Calibri" w:hAnsi="Calibri" w:cs="Calibri"/>
                <w:color w:val="000000"/>
                <w:sz w:val="18"/>
                <w:szCs w:val="18"/>
                <w:lang w:val="gl-ES"/>
              </w:rPr>
              <w:t>S.L.</w:t>
            </w:r>
          </w:p>
        </w:tc>
        <w:tc>
          <w:tcPr>
            <w:tcW w:w="1491" w:type="pct"/>
            <w:tcBorders>
              <w:left w:val="single" w:sz="4" w:space="0" w:color="auto"/>
              <w:right w:val="single" w:sz="4" w:space="0" w:color="auto"/>
            </w:tcBorders>
            <w:shd w:val="clear" w:color="auto" w:fill="auto"/>
            <w:vAlign w:val="bottom"/>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MOBILIARIO LABORATORIO MTI</w:t>
            </w:r>
          </w:p>
        </w:tc>
        <w:tc>
          <w:tcPr>
            <w:tcW w:w="433" w:type="pct"/>
            <w:tcBorders>
              <w:left w:val="single" w:sz="4" w:space="0" w:color="auto"/>
              <w:right w:val="single" w:sz="4" w:space="0" w:color="auto"/>
            </w:tcBorders>
            <w:shd w:val="clear" w:color="auto" w:fill="auto"/>
            <w:vAlign w:val="bottom"/>
          </w:tcPr>
          <w:p w:rsidR="004D72C3" w:rsidRPr="00C93699" w:rsidRDefault="00543B89" w:rsidP="004D72C3">
            <w:pPr>
              <w:rPr>
                <w:rFonts w:ascii="Calibri" w:hAnsi="Calibri" w:cs="Calibri"/>
                <w:color w:val="000000"/>
                <w:sz w:val="18"/>
                <w:szCs w:val="18"/>
                <w:lang w:val="gl-ES"/>
              </w:rPr>
            </w:pPr>
            <w:r w:rsidRPr="00C93699">
              <w:rPr>
                <w:rFonts w:ascii="Calibri" w:hAnsi="Calibri" w:cs="Calibri"/>
                <w:color w:val="000000"/>
                <w:sz w:val="18"/>
                <w:szCs w:val="18"/>
                <w:lang w:val="gl-ES"/>
              </w:rPr>
              <w:t>MTI</w:t>
            </w:r>
          </w:p>
        </w:tc>
        <w:tc>
          <w:tcPr>
            <w:tcW w:w="432" w:type="pct"/>
            <w:tcBorders>
              <w:left w:val="single" w:sz="4" w:space="0" w:color="auto"/>
              <w:right w:val="single" w:sz="4" w:space="0" w:color="auto"/>
            </w:tcBorders>
            <w:shd w:val="clear" w:color="auto" w:fill="auto"/>
            <w:vAlign w:val="bottom"/>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190.000,00</w:t>
            </w:r>
          </w:p>
        </w:tc>
        <w:tc>
          <w:tcPr>
            <w:tcW w:w="481" w:type="pct"/>
            <w:tcBorders>
              <w:left w:val="single" w:sz="4" w:space="0" w:color="auto"/>
              <w:right w:val="single" w:sz="4" w:space="0" w:color="auto"/>
            </w:tcBorders>
            <w:shd w:val="clear" w:color="auto" w:fill="auto"/>
            <w:vAlign w:val="center"/>
          </w:tcPr>
          <w:p w:rsidR="004D72C3" w:rsidRPr="00C93699" w:rsidRDefault="004D72C3" w:rsidP="004D72C3">
            <w:pPr>
              <w:jc w:val="right"/>
              <w:rPr>
                <w:rFonts w:ascii="Calibri" w:hAnsi="Calibri" w:cs="Calibri"/>
                <w:color w:val="000000"/>
                <w:sz w:val="18"/>
                <w:szCs w:val="18"/>
                <w:lang w:val="gl-ES"/>
              </w:rPr>
            </w:pPr>
            <w:r w:rsidRPr="00C93699">
              <w:rPr>
                <w:rFonts w:ascii="Calibri" w:hAnsi="Calibri" w:cs="Calibri"/>
                <w:color w:val="000000"/>
                <w:sz w:val="18"/>
                <w:szCs w:val="18"/>
                <w:lang w:val="gl-ES"/>
              </w:rPr>
              <w:t>151.641,25</w:t>
            </w:r>
          </w:p>
        </w:tc>
        <w:tc>
          <w:tcPr>
            <w:tcW w:w="384" w:type="pct"/>
            <w:tcBorders>
              <w:left w:val="single" w:sz="4" w:space="0" w:color="auto"/>
              <w:right w:val="single" w:sz="4" w:space="0" w:color="auto"/>
            </w:tcBorders>
            <w:shd w:val="clear" w:color="auto" w:fill="auto"/>
            <w:vAlign w:val="center"/>
          </w:tcPr>
          <w:p w:rsidR="004D72C3" w:rsidRPr="00C93699" w:rsidRDefault="004D72C3" w:rsidP="004D72C3">
            <w:pPr>
              <w:spacing w:after="0" w:line="240" w:lineRule="auto"/>
              <w:jc w:val="right"/>
              <w:rPr>
                <w:rFonts w:ascii="Calibri" w:hAnsi="Calibri"/>
                <w:color w:val="000000"/>
                <w:sz w:val="18"/>
                <w:szCs w:val="18"/>
                <w:highlight w:val="yellow"/>
                <w:lang w:val="gl-ES"/>
              </w:rPr>
            </w:pPr>
            <w:r w:rsidRPr="00C93699">
              <w:rPr>
                <w:rFonts w:ascii="Calibri" w:hAnsi="Calibri"/>
                <w:color w:val="000000"/>
                <w:sz w:val="18"/>
                <w:szCs w:val="18"/>
                <w:lang w:val="gl-ES"/>
              </w:rPr>
              <w:t>28.358,75 €</w:t>
            </w:r>
          </w:p>
        </w:tc>
        <w:tc>
          <w:tcPr>
            <w:tcW w:w="333" w:type="pct"/>
            <w:tcBorders>
              <w:left w:val="single" w:sz="4" w:space="0" w:color="auto"/>
              <w:right w:val="single" w:sz="4" w:space="0" w:color="auto"/>
            </w:tcBorders>
            <w:shd w:val="clear" w:color="auto" w:fill="auto"/>
            <w:vAlign w:val="center"/>
          </w:tcPr>
          <w:p w:rsidR="004D72C3" w:rsidRPr="00C93699" w:rsidRDefault="004D72C3" w:rsidP="004D72C3">
            <w:pPr>
              <w:spacing w:after="0" w:line="240" w:lineRule="auto"/>
              <w:jc w:val="right"/>
              <w:rPr>
                <w:rFonts w:ascii="Calibri" w:hAnsi="Calibri"/>
                <w:color w:val="000000"/>
                <w:sz w:val="18"/>
                <w:szCs w:val="18"/>
                <w:lang w:val="gl-ES"/>
              </w:rPr>
            </w:pPr>
            <w:r w:rsidRPr="00C93699">
              <w:rPr>
                <w:rFonts w:ascii="Calibri" w:hAnsi="Calibri"/>
                <w:color w:val="000000"/>
                <w:sz w:val="18"/>
                <w:szCs w:val="18"/>
                <w:lang w:val="gl-ES"/>
              </w:rPr>
              <w:t>14,92%</w:t>
            </w:r>
          </w:p>
        </w:tc>
      </w:tr>
    </w:tbl>
    <w:p w:rsidR="003E41AC" w:rsidRPr="00C93699" w:rsidRDefault="003E41AC">
      <w:pPr>
        <w:rPr>
          <w:sz w:val="18"/>
          <w:szCs w:val="18"/>
          <w:highlight w:val="yellow"/>
          <w:lang w:val="gl-ES"/>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804"/>
        <w:gridCol w:w="1031"/>
        <w:gridCol w:w="1113"/>
        <w:gridCol w:w="4488"/>
        <w:gridCol w:w="3076"/>
        <w:gridCol w:w="4137"/>
      </w:tblGrid>
      <w:tr w:rsidR="00EE06DB" w:rsidRPr="00C93699" w:rsidTr="00F243F1">
        <w:trPr>
          <w:trHeight w:val="209"/>
        </w:trPr>
        <w:tc>
          <w:tcPr>
            <w:tcW w:w="5000" w:type="pct"/>
            <w:gridSpan w:val="6"/>
            <w:shd w:val="clear" w:color="auto" w:fill="auto"/>
            <w:vAlign w:val="bottom"/>
          </w:tcPr>
          <w:bookmarkEnd w:id="2"/>
          <w:p w:rsidR="00EE06DB" w:rsidRPr="00C93699" w:rsidRDefault="00EE06DB" w:rsidP="00EA27B9">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 xml:space="preserve">EXPEDIENTES DE SUBMINISTRACIÓNS </w:t>
            </w:r>
            <w:r w:rsidRPr="00C93699">
              <w:rPr>
                <w:rFonts w:eastAsia="Times New Roman"/>
                <w:b/>
                <w:sz w:val="18"/>
                <w:szCs w:val="18"/>
                <w:lang w:val="gl-ES" w:eastAsia="es-ES"/>
              </w:rPr>
              <w:t>CONVOCADOS NON ADX</w:t>
            </w:r>
            <w:r w:rsidRPr="00C93699">
              <w:rPr>
                <w:rFonts w:eastAsia="Times New Roman"/>
                <w:b/>
                <w:color w:val="000000"/>
                <w:sz w:val="18"/>
                <w:szCs w:val="18"/>
                <w:lang w:val="gl-ES" w:eastAsia="es-ES"/>
              </w:rPr>
              <w:t>UDICADOS A 31/12/201</w:t>
            </w:r>
            <w:r w:rsidR="00006C31" w:rsidRPr="00C93699">
              <w:rPr>
                <w:rFonts w:eastAsia="Times New Roman"/>
                <w:b/>
                <w:color w:val="000000"/>
                <w:sz w:val="18"/>
                <w:szCs w:val="18"/>
                <w:lang w:val="gl-ES" w:eastAsia="es-ES"/>
              </w:rPr>
              <w:t>6</w:t>
            </w:r>
          </w:p>
        </w:tc>
      </w:tr>
      <w:tr w:rsidR="00EE06DB" w:rsidRPr="00C93699" w:rsidTr="00A62103">
        <w:trPr>
          <w:trHeight w:val="156"/>
        </w:trPr>
        <w:tc>
          <w:tcPr>
            <w:tcW w:w="274" w:type="pct"/>
            <w:tcBorders>
              <w:bottom w:val="single" w:sz="4" w:space="0" w:color="auto"/>
            </w:tcBorders>
            <w:shd w:val="clear" w:color="auto" w:fill="auto"/>
            <w:vAlign w:val="center"/>
          </w:tcPr>
          <w:p w:rsidR="00EE06DB" w:rsidRPr="00C93699" w:rsidRDefault="00EE06DB" w:rsidP="00EA27B9">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EXPTE</w:t>
            </w:r>
          </w:p>
        </w:tc>
        <w:tc>
          <w:tcPr>
            <w:tcW w:w="352" w:type="pct"/>
            <w:tcBorders>
              <w:bottom w:val="single" w:sz="4" w:space="0" w:color="auto"/>
            </w:tcBorders>
            <w:shd w:val="clear" w:color="auto" w:fill="auto"/>
            <w:vAlign w:val="center"/>
          </w:tcPr>
          <w:p w:rsidR="00EE06DB" w:rsidRPr="00C93699" w:rsidRDefault="00EE06DB" w:rsidP="00EA27B9">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PROCED.</w:t>
            </w:r>
          </w:p>
        </w:tc>
        <w:tc>
          <w:tcPr>
            <w:tcW w:w="380" w:type="pct"/>
            <w:tcBorders>
              <w:bottom w:val="single" w:sz="4" w:space="0" w:color="auto"/>
            </w:tcBorders>
            <w:shd w:val="clear" w:color="auto" w:fill="auto"/>
            <w:vAlign w:val="center"/>
          </w:tcPr>
          <w:p w:rsidR="00EE06DB" w:rsidRPr="00C93699" w:rsidRDefault="00EE06DB" w:rsidP="00EA27B9">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EMPRESA</w:t>
            </w:r>
          </w:p>
        </w:tc>
        <w:tc>
          <w:tcPr>
            <w:tcW w:w="1532" w:type="pct"/>
            <w:tcBorders>
              <w:bottom w:val="single" w:sz="4" w:space="0" w:color="auto"/>
            </w:tcBorders>
            <w:shd w:val="clear" w:color="auto" w:fill="auto"/>
            <w:vAlign w:val="center"/>
          </w:tcPr>
          <w:p w:rsidR="00EE06DB" w:rsidRPr="00C93699" w:rsidRDefault="00EE06DB" w:rsidP="00EA27B9">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OBXECTO</w:t>
            </w:r>
          </w:p>
        </w:tc>
        <w:tc>
          <w:tcPr>
            <w:tcW w:w="1050" w:type="pct"/>
            <w:tcBorders>
              <w:bottom w:val="single" w:sz="4" w:space="0" w:color="auto"/>
            </w:tcBorders>
            <w:shd w:val="clear" w:color="auto" w:fill="auto"/>
            <w:vAlign w:val="center"/>
          </w:tcPr>
          <w:p w:rsidR="00EE06DB" w:rsidRPr="00C93699" w:rsidRDefault="00EE06DB" w:rsidP="00EA27B9">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CENTRO</w:t>
            </w:r>
          </w:p>
        </w:tc>
        <w:tc>
          <w:tcPr>
            <w:tcW w:w="1412" w:type="pct"/>
            <w:tcBorders>
              <w:bottom w:val="single" w:sz="4" w:space="0" w:color="auto"/>
            </w:tcBorders>
            <w:shd w:val="clear" w:color="auto" w:fill="auto"/>
            <w:vAlign w:val="center"/>
          </w:tcPr>
          <w:p w:rsidR="00EE06DB" w:rsidRPr="00C93699" w:rsidRDefault="00EE06DB" w:rsidP="00EA27B9">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IMPORTE DE LICITACIÓN/GASTO MÁXIMO AUTORIZADO</w:t>
            </w:r>
          </w:p>
        </w:tc>
      </w:tr>
      <w:tr w:rsidR="003E41AC" w:rsidRPr="00C93699" w:rsidTr="00A62103">
        <w:trPr>
          <w:trHeight w:val="132"/>
        </w:trPr>
        <w:tc>
          <w:tcPr>
            <w:tcW w:w="274" w:type="pct"/>
            <w:tcBorders>
              <w:left w:val="single" w:sz="4" w:space="0" w:color="auto"/>
              <w:right w:val="single" w:sz="4" w:space="0" w:color="auto"/>
            </w:tcBorders>
            <w:shd w:val="clear" w:color="auto" w:fill="auto"/>
            <w:vAlign w:val="center"/>
          </w:tcPr>
          <w:p w:rsidR="003E41AC" w:rsidRPr="00C93699" w:rsidRDefault="00006C31" w:rsidP="00006C31">
            <w:pPr>
              <w:spacing w:after="0" w:line="240" w:lineRule="auto"/>
              <w:jc w:val="center"/>
              <w:rPr>
                <w:rFonts w:ascii="Calibri" w:hAnsi="Calibri"/>
                <w:b/>
                <w:bCs/>
                <w:color w:val="000000"/>
                <w:sz w:val="18"/>
                <w:szCs w:val="18"/>
                <w:lang w:val="gl-ES"/>
              </w:rPr>
            </w:pPr>
            <w:r w:rsidRPr="00C93699">
              <w:rPr>
                <w:rFonts w:ascii="Calibri" w:hAnsi="Calibri"/>
                <w:b/>
                <w:bCs/>
                <w:color w:val="000000"/>
                <w:sz w:val="18"/>
                <w:szCs w:val="18"/>
                <w:lang w:val="gl-ES"/>
              </w:rPr>
              <w:t>-</w:t>
            </w:r>
          </w:p>
        </w:tc>
        <w:tc>
          <w:tcPr>
            <w:tcW w:w="352" w:type="pct"/>
            <w:tcBorders>
              <w:left w:val="single" w:sz="4" w:space="0" w:color="auto"/>
              <w:right w:val="single" w:sz="4" w:space="0" w:color="auto"/>
            </w:tcBorders>
            <w:shd w:val="clear" w:color="auto" w:fill="auto"/>
            <w:vAlign w:val="center"/>
          </w:tcPr>
          <w:p w:rsidR="003E41AC" w:rsidRPr="00C93699" w:rsidRDefault="00006C31" w:rsidP="00006C31">
            <w:pPr>
              <w:spacing w:after="0" w:line="240" w:lineRule="auto"/>
              <w:jc w:val="center"/>
              <w:rPr>
                <w:rFonts w:ascii="Calibri" w:hAnsi="Calibri"/>
                <w:bCs/>
                <w:color w:val="000000"/>
                <w:sz w:val="18"/>
                <w:szCs w:val="18"/>
                <w:lang w:val="gl-ES"/>
              </w:rPr>
            </w:pPr>
            <w:r w:rsidRPr="00C93699">
              <w:rPr>
                <w:rFonts w:ascii="Calibri" w:hAnsi="Calibri"/>
                <w:bCs/>
                <w:color w:val="000000"/>
                <w:sz w:val="18"/>
                <w:szCs w:val="18"/>
                <w:lang w:val="gl-ES"/>
              </w:rPr>
              <w:t>-</w:t>
            </w:r>
          </w:p>
        </w:tc>
        <w:tc>
          <w:tcPr>
            <w:tcW w:w="380" w:type="pct"/>
            <w:tcBorders>
              <w:left w:val="single" w:sz="4" w:space="0" w:color="auto"/>
              <w:right w:val="single" w:sz="4" w:space="0" w:color="auto"/>
            </w:tcBorders>
            <w:shd w:val="clear" w:color="auto" w:fill="auto"/>
            <w:vAlign w:val="center"/>
          </w:tcPr>
          <w:p w:rsidR="003E41AC" w:rsidRPr="00C93699" w:rsidRDefault="00006C31" w:rsidP="00006C31">
            <w:pPr>
              <w:spacing w:after="0" w:line="240" w:lineRule="auto"/>
              <w:jc w:val="center"/>
              <w:rPr>
                <w:rFonts w:ascii="Calibri" w:hAnsi="Calibri"/>
                <w:bCs/>
                <w:color w:val="000000"/>
                <w:sz w:val="18"/>
                <w:szCs w:val="18"/>
                <w:lang w:val="gl-ES"/>
              </w:rPr>
            </w:pPr>
            <w:r w:rsidRPr="00C93699">
              <w:rPr>
                <w:rFonts w:ascii="Calibri" w:hAnsi="Calibri"/>
                <w:bCs/>
                <w:color w:val="000000"/>
                <w:sz w:val="18"/>
                <w:szCs w:val="18"/>
                <w:lang w:val="gl-ES"/>
              </w:rPr>
              <w:t>-</w:t>
            </w:r>
          </w:p>
        </w:tc>
        <w:tc>
          <w:tcPr>
            <w:tcW w:w="1532" w:type="pct"/>
            <w:tcBorders>
              <w:left w:val="single" w:sz="4" w:space="0" w:color="auto"/>
              <w:right w:val="single" w:sz="4" w:space="0" w:color="auto"/>
            </w:tcBorders>
            <w:shd w:val="clear" w:color="auto" w:fill="auto"/>
            <w:vAlign w:val="center"/>
          </w:tcPr>
          <w:p w:rsidR="003E41AC" w:rsidRPr="00C93699" w:rsidRDefault="00006C31" w:rsidP="00006C31">
            <w:pPr>
              <w:spacing w:after="0" w:line="240" w:lineRule="auto"/>
              <w:jc w:val="center"/>
              <w:rPr>
                <w:rFonts w:ascii="Calibri" w:hAnsi="Calibri"/>
                <w:bCs/>
                <w:color w:val="000000"/>
                <w:sz w:val="18"/>
                <w:szCs w:val="18"/>
                <w:lang w:val="gl-ES"/>
              </w:rPr>
            </w:pPr>
            <w:r w:rsidRPr="00C93699">
              <w:rPr>
                <w:rFonts w:ascii="Calibri" w:hAnsi="Calibri"/>
                <w:bCs/>
                <w:color w:val="000000"/>
                <w:sz w:val="18"/>
                <w:szCs w:val="18"/>
                <w:lang w:val="gl-ES"/>
              </w:rPr>
              <w:t>-</w:t>
            </w:r>
          </w:p>
        </w:tc>
        <w:tc>
          <w:tcPr>
            <w:tcW w:w="1050" w:type="pct"/>
            <w:tcBorders>
              <w:left w:val="single" w:sz="4" w:space="0" w:color="auto"/>
              <w:right w:val="single" w:sz="4" w:space="0" w:color="auto"/>
            </w:tcBorders>
            <w:shd w:val="clear" w:color="auto" w:fill="auto"/>
            <w:vAlign w:val="center"/>
          </w:tcPr>
          <w:p w:rsidR="003E41AC" w:rsidRPr="00C93699" w:rsidRDefault="00006C31" w:rsidP="00006C31">
            <w:pPr>
              <w:spacing w:after="0" w:line="240" w:lineRule="auto"/>
              <w:jc w:val="center"/>
              <w:rPr>
                <w:rFonts w:ascii="Calibri" w:hAnsi="Calibri"/>
                <w:bCs/>
                <w:color w:val="000000"/>
                <w:sz w:val="18"/>
                <w:szCs w:val="18"/>
                <w:lang w:val="gl-ES"/>
              </w:rPr>
            </w:pPr>
            <w:r w:rsidRPr="00C93699">
              <w:rPr>
                <w:rFonts w:ascii="Calibri" w:hAnsi="Calibri"/>
                <w:bCs/>
                <w:color w:val="000000"/>
                <w:sz w:val="18"/>
                <w:szCs w:val="18"/>
                <w:lang w:val="gl-ES"/>
              </w:rPr>
              <w:t>-</w:t>
            </w:r>
          </w:p>
        </w:tc>
        <w:tc>
          <w:tcPr>
            <w:tcW w:w="1412" w:type="pct"/>
            <w:tcBorders>
              <w:left w:val="single" w:sz="4" w:space="0" w:color="auto"/>
              <w:right w:val="single" w:sz="4" w:space="0" w:color="auto"/>
            </w:tcBorders>
            <w:shd w:val="clear" w:color="auto" w:fill="auto"/>
            <w:vAlign w:val="center"/>
          </w:tcPr>
          <w:p w:rsidR="003E41AC" w:rsidRPr="00C93699" w:rsidRDefault="00006C31" w:rsidP="00006C31">
            <w:pPr>
              <w:spacing w:after="0" w:line="240" w:lineRule="auto"/>
              <w:jc w:val="center"/>
              <w:rPr>
                <w:rFonts w:ascii="Calibri" w:hAnsi="Calibri"/>
                <w:color w:val="000000"/>
                <w:sz w:val="18"/>
                <w:szCs w:val="18"/>
                <w:lang w:val="gl-ES"/>
              </w:rPr>
            </w:pPr>
            <w:r w:rsidRPr="00C93699">
              <w:rPr>
                <w:rFonts w:ascii="Calibri" w:hAnsi="Calibri"/>
                <w:color w:val="000000"/>
                <w:sz w:val="18"/>
                <w:szCs w:val="18"/>
                <w:lang w:val="gl-ES"/>
              </w:rPr>
              <w:t>-</w:t>
            </w:r>
          </w:p>
        </w:tc>
      </w:tr>
    </w:tbl>
    <w:p w:rsidR="00775856" w:rsidRDefault="00775856" w:rsidP="00006C31">
      <w:pPr>
        <w:spacing w:beforeLines="60" w:before="144" w:afterLines="60" w:after="144" w:line="288" w:lineRule="auto"/>
        <w:jc w:val="center"/>
        <w:rPr>
          <w:sz w:val="2"/>
          <w:szCs w:val="2"/>
          <w:highlight w:val="yellow"/>
          <w:lang w:val="gl-ES" w:eastAsia="es-ES"/>
        </w:rPr>
      </w:pPr>
    </w:p>
    <w:p w:rsidR="00775856" w:rsidRDefault="00775856">
      <w:pPr>
        <w:rPr>
          <w:sz w:val="2"/>
          <w:szCs w:val="2"/>
          <w:highlight w:val="yellow"/>
          <w:lang w:val="gl-ES" w:eastAsia="es-ES"/>
        </w:rPr>
      </w:pPr>
      <w:r>
        <w:rPr>
          <w:sz w:val="2"/>
          <w:szCs w:val="2"/>
          <w:highlight w:val="yellow"/>
          <w:lang w:val="gl-ES" w:eastAsia="es-ES"/>
        </w:rPr>
        <w:br w:type="page"/>
      </w:r>
    </w:p>
    <w:p w:rsidR="00EE06DB" w:rsidRPr="00C93699" w:rsidRDefault="00EE06DB" w:rsidP="00006C31">
      <w:pPr>
        <w:spacing w:beforeLines="60" w:before="144" w:afterLines="60" w:after="144" w:line="288" w:lineRule="auto"/>
        <w:jc w:val="center"/>
        <w:rPr>
          <w:sz w:val="2"/>
          <w:szCs w:val="2"/>
          <w:highlight w:val="yellow"/>
          <w:lang w:val="gl-ES" w:eastAsia="es-ES"/>
        </w:rPr>
      </w:pP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832"/>
        <w:gridCol w:w="1189"/>
        <w:gridCol w:w="2230"/>
        <w:gridCol w:w="5385"/>
        <w:gridCol w:w="2268"/>
        <w:gridCol w:w="2745"/>
      </w:tblGrid>
      <w:tr w:rsidR="00EE06DB" w:rsidRPr="00C93699" w:rsidTr="00F243F1">
        <w:trPr>
          <w:trHeight w:val="631"/>
          <w:jc w:val="center"/>
        </w:trPr>
        <w:tc>
          <w:tcPr>
            <w:tcW w:w="5000" w:type="pct"/>
            <w:gridSpan w:val="6"/>
            <w:shd w:val="clear" w:color="auto" w:fill="auto"/>
            <w:vAlign w:val="center"/>
          </w:tcPr>
          <w:p w:rsidR="00EE06DB" w:rsidRPr="00C93699" w:rsidRDefault="00EE06DB" w:rsidP="003E41AC">
            <w:pPr>
              <w:spacing w:before="60" w:after="60" w:line="264" w:lineRule="auto"/>
              <w:jc w:val="center"/>
              <w:rPr>
                <w:rFonts w:eastAsia="Times New Roman"/>
                <w:b/>
                <w:color w:val="000000"/>
                <w:sz w:val="18"/>
                <w:szCs w:val="18"/>
                <w:highlight w:val="yellow"/>
                <w:lang w:val="gl-ES" w:eastAsia="es-ES"/>
              </w:rPr>
            </w:pPr>
            <w:r w:rsidRPr="00C93699">
              <w:rPr>
                <w:rFonts w:eastAsia="Times New Roman"/>
                <w:b/>
                <w:color w:val="000000"/>
                <w:sz w:val="18"/>
                <w:szCs w:val="18"/>
                <w:lang w:val="gl-ES" w:eastAsia="es-ES"/>
              </w:rPr>
              <w:t xml:space="preserve">EXPEDIENTES PRIVADOS </w:t>
            </w:r>
            <w:r w:rsidR="00006C31" w:rsidRPr="00C93699">
              <w:rPr>
                <w:rFonts w:eastAsia="Times New Roman"/>
                <w:b/>
                <w:sz w:val="18"/>
                <w:szCs w:val="18"/>
                <w:lang w:val="gl-ES" w:eastAsia="es-ES"/>
              </w:rPr>
              <w:t xml:space="preserve">CONVOCADOS </w:t>
            </w:r>
            <w:r w:rsidR="00751D24" w:rsidRPr="00C93699">
              <w:rPr>
                <w:rFonts w:eastAsia="Times New Roman"/>
                <w:b/>
                <w:sz w:val="18"/>
                <w:szCs w:val="18"/>
                <w:lang w:val="gl-ES" w:eastAsia="es-ES"/>
              </w:rPr>
              <w:t>no</w:t>
            </w:r>
            <w:r w:rsidR="00006C31" w:rsidRPr="00C93699">
              <w:rPr>
                <w:rFonts w:eastAsia="Times New Roman"/>
                <w:b/>
                <w:sz w:val="18"/>
                <w:szCs w:val="18"/>
                <w:lang w:val="gl-ES" w:eastAsia="es-ES"/>
              </w:rPr>
              <w:t xml:space="preserve"> 2016</w:t>
            </w:r>
          </w:p>
        </w:tc>
      </w:tr>
      <w:tr w:rsidR="00EE06DB" w:rsidRPr="00C93699" w:rsidTr="00543B89">
        <w:trPr>
          <w:trHeight w:val="428"/>
          <w:jc w:val="center"/>
        </w:trPr>
        <w:tc>
          <w:tcPr>
            <w:tcW w:w="284" w:type="pct"/>
            <w:tcBorders>
              <w:bottom w:val="single" w:sz="4" w:space="0" w:color="auto"/>
            </w:tcBorders>
            <w:shd w:val="clear" w:color="auto" w:fill="auto"/>
            <w:vAlign w:val="center"/>
          </w:tcPr>
          <w:p w:rsidR="00EE06DB" w:rsidRPr="00C93699" w:rsidRDefault="00EE06DB" w:rsidP="003E41AC">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EXPTE</w:t>
            </w:r>
          </w:p>
        </w:tc>
        <w:tc>
          <w:tcPr>
            <w:tcW w:w="406" w:type="pct"/>
            <w:tcBorders>
              <w:bottom w:val="single" w:sz="4" w:space="0" w:color="auto"/>
            </w:tcBorders>
            <w:shd w:val="clear" w:color="auto" w:fill="auto"/>
            <w:vAlign w:val="center"/>
          </w:tcPr>
          <w:p w:rsidR="00EE06DB" w:rsidRPr="00C93699" w:rsidRDefault="00EE06DB" w:rsidP="003E41AC">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PROCED.</w:t>
            </w:r>
          </w:p>
        </w:tc>
        <w:tc>
          <w:tcPr>
            <w:tcW w:w="761" w:type="pct"/>
            <w:tcBorders>
              <w:bottom w:val="single" w:sz="4" w:space="0" w:color="auto"/>
            </w:tcBorders>
            <w:shd w:val="clear" w:color="auto" w:fill="auto"/>
            <w:vAlign w:val="center"/>
          </w:tcPr>
          <w:p w:rsidR="00EE06DB" w:rsidRPr="00C93699" w:rsidRDefault="00EE06DB" w:rsidP="003E41AC">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EMPRESA</w:t>
            </w:r>
          </w:p>
        </w:tc>
        <w:tc>
          <w:tcPr>
            <w:tcW w:w="1838" w:type="pct"/>
            <w:tcBorders>
              <w:bottom w:val="single" w:sz="4" w:space="0" w:color="auto"/>
            </w:tcBorders>
            <w:shd w:val="clear" w:color="auto" w:fill="auto"/>
            <w:vAlign w:val="center"/>
          </w:tcPr>
          <w:p w:rsidR="00EE06DB" w:rsidRPr="00C93699" w:rsidRDefault="00EE06DB" w:rsidP="003E41AC">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OBXECTO</w:t>
            </w:r>
          </w:p>
        </w:tc>
        <w:tc>
          <w:tcPr>
            <w:tcW w:w="774" w:type="pct"/>
            <w:tcBorders>
              <w:bottom w:val="single" w:sz="4" w:space="0" w:color="auto"/>
            </w:tcBorders>
            <w:shd w:val="clear" w:color="auto" w:fill="auto"/>
            <w:vAlign w:val="center"/>
          </w:tcPr>
          <w:p w:rsidR="00EE06DB" w:rsidRPr="00C93699" w:rsidRDefault="00EE06DB" w:rsidP="003E41AC">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CENTRO</w:t>
            </w:r>
          </w:p>
        </w:tc>
        <w:tc>
          <w:tcPr>
            <w:tcW w:w="936" w:type="pct"/>
            <w:tcBorders>
              <w:bottom w:val="single" w:sz="4" w:space="0" w:color="auto"/>
            </w:tcBorders>
            <w:shd w:val="clear" w:color="auto" w:fill="auto"/>
            <w:vAlign w:val="center"/>
          </w:tcPr>
          <w:p w:rsidR="00EE06DB" w:rsidRPr="00C93699" w:rsidRDefault="00EE06DB" w:rsidP="003E41AC">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IMPORTE DE LICITACIÓN/GASTO MÁXIMO AUTORIZADO</w:t>
            </w:r>
          </w:p>
        </w:tc>
      </w:tr>
      <w:tr w:rsidR="00006C31" w:rsidRPr="00C93699" w:rsidTr="00543B89">
        <w:trPr>
          <w:trHeight w:val="523"/>
          <w:jc w:val="center"/>
        </w:trPr>
        <w:tc>
          <w:tcPr>
            <w:tcW w:w="284" w:type="pct"/>
            <w:tcBorders>
              <w:left w:val="single" w:sz="4" w:space="0" w:color="auto"/>
              <w:right w:val="single" w:sz="4" w:space="0" w:color="auto"/>
            </w:tcBorders>
            <w:shd w:val="clear" w:color="auto" w:fill="auto"/>
            <w:vAlign w:val="center"/>
          </w:tcPr>
          <w:p w:rsidR="00006C31" w:rsidRPr="00C93699" w:rsidRDefault="00006C31" w:rsidP="00006C31">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P1/16.</w:t>
            </w:r>
          </w:p>
        </w:tc>
        <w:tc>
          <w:tcPr>
            <w:tcW w:w="406" w:type="pct"/>
            <w:tcBorders>
              <w:left w:val="single" w:sz="4" w:space="0" w:color="auto"/>
              <w:right w:val="single" w:sz="4" w:space="0" w:color="auto"/>
            </w:tcBorders>
            <w:shd w:val="clear" w:color="auto" w:fill="auto"/>
            <w:vAlign w:val="center"/>
          </w:tcPr>
          <w:p w:rsidR="00006C31" w:rsidRPr="00C93699" w:rsidRDefault="00006C31" w:rsidP="00006C31">
            <w:pPr>
              <w:jc w:val="center"/>
              <w:rPr>
                <w:rFonts w:ascii="Calibri" w:hAnsi="Calibri" w:cs="Calibri"/>
                <w:color w:val="000000"/>
                <w:sz w:val="18"/>
                <w:szCs w:val="18"/>
                <w:lang w:val="gl-ES"/>
              </w:rPr>
            </w:pPr>
            <w:r w:rsidRPr="00C93699">
              <w:rPr>
                <w:rFonts w:ascii="Calibri" w:hAnsi="Calibri" w:cs="Calibri"/>
                <w:color w:val="000000"/>
                <w:sz w:val="18"/>
                <w:szCs w:val="18"/>
                <w:lang w:val="gl-ES"/>
              </w:rPr>
              <w:t>Privado</w:t>
            </w:r>
          </w:p>
        </w:tc>
        <w:tc>
          <w:tcPr>
            <w:tcW w:w="761" w:type="pct"/>
            <w:tcBorders>
              <w:left w:val="single" w:sz="4" w:space="0" w:color="auto"/>
              <w:right w:val="single" w:sz="4" w:space="0" w:color="auto"/>
            </w:tcBorders>
            <w:shd w:val="clear" w:color="auto" w:fill="auto"/>
            <w:vAlign w:val="center"/>
          </w:tcPr>
          <w:p w:rsidR="00006C31" w:rsidRPr="00C93699" w:rsidRDefault="00A62103" w:rsidP="00A62103">
            <w:pPr>
              <w:rPr>
                <w:rFonts w:ascii="Calibri" w:hAnsi="Calibri" w:cs="Calibri"/>
                <w:color w:val="000000"/>
                <w:sz w:val="18"/>
                <w:szCs w:val="18"/>
                <w:lang w:val="gl-ES"/>
              </w:rPr>
            </w:pPr>
            <w:r w:rsidRPr="00C93699">
              <w:rPr>
                <w:rFonts w:ascii="Calibri" w:hAnsi="Calibri" w:cs="Calibri"/>
                <w:color w:val="000000"/>
                <w:sz w:val="18"/>
                <w:szCs w:val="18"/>
                <w:lang w:val="gl-ES"/>
              </w:rPr>
              <w:t>Galimaco</w:t>
            </w:r>
            <w:r w:rsidR="00006C31" w:rsidRPr="00C93699">
              <w:rPr>
                <w:rFonts w:ascii="Calibri" w:hAnsi="Calibri" w:cs="Calibri"/>
                <w:color w:val="000000"/>
                <w:sz w:val="18"/>
                <w:szCs w:val="18"/>
                <w:lang w:val="gl-ES"/>
              </w:rPr>
              <w:t>, S.L.</w:t>
            </w:r>
          </w:p>
        </w:tc>
        <w:tc>
          <w:tcPr>
            <w:tcW w:w="1838" w:type="pct"/>
            <w:tcBorders>
              <w:left w:val="single" w:sz="4" w:space="0" w:color="auto"/>
              <w:right w:val="single" w:sz="4" w:space="0" w:color="auto"/>
            </w:tcBorders>
            <w:shd w:val="clear" w:color="auto" w:fill="auto"/>
            <w:vAlign w:val="center"/>
          </w:tcPr>
          <w:p w:rsidR="00006C31" w:rsidRPr="00C93699" w:rsidRDefault="00A62103" w:rsidP="00A62103">
            <w:pPr>
              <w:rPr>
                <w:rFonts w:ascii="Calibri" w:hAnsi="Calibri" w:cs="Calibri"/>
                <w:color w:val="000000"/>
                <w:sz w:val="18"/>
                <w:szCs w:val="18"/>
                <w:lang w:val="gl-ES"/>
              </w:rPr>
            </w:pPr>
            <w:r w:rsidRPr="00C93699">
              <w:rPr>
                <w:rFonts w:ascii="Calibri" w:hAnsi="Calibri" w:cs="Calibri"/>
                <w:color w:val="000000"/>
                <w:sz w:val="18"/>
                <w:szCs w:val="18"/>
                <w:lang w:val="gl-ES"/>
              </w:rPr>
              <w:t>Aluguer dunha nave no parque tecnolóxico de Vigo para a execución proxectos F.Obelleiro</w:t>
            </w:r>
          </w:p>
        </w:tc>
        <w:tc>
          <w:tcPr>
            <w:tcW w:w="774" w:type="pct"/>
            <w:tcBorders>
              <w:left w:val="single" w:sz="4" w:space="0" w:color="auto"/>
              <w:right w:val="single" w:sz="4" w:space="0" w:color="auto"/>
            </w:tcBorders>
            <w:shd w:val="clear" w:color="auto" w:fill="auto"/>
            <w:vAlign w:val="center"/>
          </w:tcPr>
          <w:p w:rsidR="00006C31" w:rsidRPr="00C93699" w:rsidRDefault="00006C31" w:rsidP="00A62103">
            <w:pPr>
              <w:rPr>
                <w:rFonts w:ascii="Calibri" w:hAnsi="Calibri" w:cs="Calibri"/>
                <w:color w:val="000000"/>
                <w:sz w:val="18"/>
                <w:szCs w:val="18"/>
                <w:lang w:val="gl-ES"/>
              </w:rPr>
            </w:pPr>
            <w:r w:rsidRPr="00C93699">
              <w:rPr>
                <w:rFonts w:ascii="Calibri" w:hAnsi="Calibri" w:cs="Calibri"/>
                <w:color w:val="000000"/>
                <w:sz w:val="18"/>
                <w:szCs w:val="18"/>
                <w:lang w:val="gl-ES"/>
              </w:rPr>
              <w:t>Parque tecnolóxico de Vigo</w:t>
            </w:r>
          </w:p>
        </w:tc>
        <w:tc>
          <w:tcPr>
            <w:tcW w:w="936" w:type="pct"/>
            <w:tcBorders>
              <w:left w:val="single" w:sz="4" w:space="0" w:color="auto"/>
              <w:right w:val="single" w:sz="4" w:space="0" w:color="auto"/>
            </w:tcBorders>
            <w:shd w:val="clear" w:color="auto" w:fill="auto"/>
            <w:vAlign w:val="center"/>
          </w:tcPr>
          <w:p w:rsidR="00006C31" w:rsidRPr="00C93699" w:rsidRDefault="00006C31" w:rsidP="00006C31">
            <w:pPr>
              <w:jc w:val="center"/>
              <w:rPr>
                <w:rFonts w:ascii="Calibri" w:hAnsi="Calibri" w:cs="Calibri"/>
                <w:color w:val="000000"/>
                <w:sz w:val="18"/>
                <w:szCs w:val="18"/>
                <w:lang w:val="gl-ES"/>
              </w:rPr>
            </w:pPr>
            <w:r w:rsidRPr="00C93699">
              <w:rPr>
                <w:rFonts w:ascii="Calibri" w:hAnsi="Calibri" w:cs="Calibri"/>
                <w:color w:val="000000"/>
                <w:sz w:val="18"/>
                <w:szCs w:val="18"/>
                <w:lang w:val="gl-ES"/>
              </w:rPr>
              <w:t>1400 €/,mes</w:t>
            </w:r>
          </w:p>
        </w:tc>
      </w:tr>
    </w:tbl>
    <w:p w:rsidR="00CF5C5D" w:rsidRPr="00C93699" w:rsidRDefault="00CF5C5D">
      <w:pPr>
        <w:rPr>
          <w:sz w:val="2"/>
          <w:szCs w:val="2"/>
          <w:highlight w:val="yellow"/>
          <w:lang w:val="gl-ES" w:eastAsia="es-ES"/>
        </w:rPr>
      </w:pP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849"/>
        <w:gridCol w:w="1134"/>
        <w:gridCol w:w="2265"/>
        <w:gridCol w:w="5385"/>
        <w:gridCol w:w="2268"/>
        <w:gridCol w:w="2748"/>
      </w:tblGrid>
      <w:tr w:rsidR="00EE06DB" w:rsidRPr="00C93699" w:rsidTr="006D7ED9">
        <w:trPr>
          <w:trHeight w:val="270"/>
          <w:jc w:val="center"/>
        </w:trPr>
        <w:tc>
          <w:tcPr>
            <w:tcW w:w="5000" w:type="pct"/>
            <w:gridSpan w:val="6"/>
            <w:shd w:val="clear" w:color="auto" w:fill="auto"/>
            <w:vAlign w:val="center"/>
          </w:tcPr>
          <w:p w:rsidR="00EE06DB" w:rsidRPr="00C93699" w:rsidRDefault="00EE06DB" w:rsidP="00006C31">
            <w:pPr>
              <w:spacing w:before="60" w:after="60" w:line="264" w:lineRule="auto"/>
              <w:jc w:val="center"/>
              <w:rPr>
                <w:rFonts w:eastAsia="Times New Roman"/>
                <w:b/>
                <w:color w:val="000000"/>
                <w:sz w:val="18"/>
                <w:szCs w:val="18"/>
                <w:highlight w:val="yellow"/>
                <w:lang w:val="gl-ES" w:eastAsia="es-ES"/>
              </w:rPr>
            </w:pPr>
            <w:r w:rsidRPr="00C93699">
              <w:rPr>
                <w:rFonts w:eastAsia="Times New Roman"/>
                <w:b/>
                <w:color w:val="000000"/>
                <w:sz w:val="18"/>
                <w:szCs w:val="18"/>
                <w:lang w:val="gl-ES" w:eastAsia="es-ES"/>
              </w:rPr>
              <w:t xml:space="preserve">EXPEDIENTES PRIVADOS </w:t>
            </w:r>
            <w:r w:rsidR="005A4668" w:rsidRPr="00C93699">
              <w:rPr>
                <w:rFonts w:eastAsia="Times New Roman"/>
                <w:b/>
                <w:sz w:val="18"/>
                <w:szCs w:val="18"/>
                <w:lang w:val="gl-ES" w:eastAsia="es-ES"/>
              </w:rPr>
              <w:t xml:space="preserve">ADXUDICADOS </w:t>
            </w:r>
            <w:r w:rsidR="00751D24" w:rsidRPr="00C93699">
              <w:rPr>
                <w:rFonts w:eastAsia="Times New Roman"/>
                <w:b/>
                <w:sz w:val="18"/>
                <w:szCs w:val="18"/>
                <w:lang w:val="gl-ES" w:eastAsia="es-ES"/>
              </w:rPr>
              <w:t>no</w:t>
            </w:r>
            <w:r w:rsidR="005A4668" w:rsidRPr="00C93699">
              <w:rPr>
                <w:rFonts w:eastAsia="Times New Roman"/>
                <w:b/>
                <w:sz w:val="18"/>
                <w:szCs w:val="18"/>
                <w:lang w:val="gl-ES" w:eastAsia="es-ES"/>
              </w:rPr>
              <w:t xml:space="preserve"> 201</w:t>
            </w:r>
            <w:r w:rsidR="00006C31" w:rsidRPr="00C93699">
              <w:rPr>
                <w:rFonts w:eastAsia="Times New Roman"/>
                <w:b/>
                <w:sz w:val="18"/>
                <w:szCs w:val="18"/>
                <w:lang w:val="gl-ES" w:eastAsia="es-ES"/>
              </w:rPr>
              <w:t>6</w:t>
            </w:r>
          </w:p>
        </w:tc>
      </w:tr>
      <w:tr w:rsidR="00EE06DB" w:rsidRPr="00C93699" w:rsidTr="00543B89">
        <w:trPr>
          <w:trHeight w:val="193"/>
          <w:jc w:val="center"/>
        </w:trPr>
        <w:tc>
          <w:tcPr>
            <w:tcW w:w="290" w:type="pct"/>
            <w:tcBorders>
              <w:bottom w:val="single" w:sz="4" w:space="0" w:color="auto"/>
            </w:tcBorders>
            <w:shd w:val="clear" w:color="auto" w:fill="auto"/>
            <w:vAlign w:val="center"/>
          </w:tcPr>
          <w:p w:rsidR="00EE06DB" w:rsidRPr="00C93699" w:rsidRDefault="00EE06DB" w:rsidP="00CF5C5D">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EXPTE</w:t>
            </w:r>
          </w:p>
        </w:tc>
        <w:tc>
          <w:tcPr>
            <w:tcW w:w="387" w:type="pct"/>
            <w:tcBorders>
              <w:bottom w:val="single" w:sz="4" w:space="0" w:color="auto"/>
            </w:tcBorders>
            <w:shd w:val="clear" w:color="auto" w:fill="auto"/>
            <w:vAlign w:val="center"/>
          </w:tcPr>
          <w:p w:rsidR="00EE06DB" w:rsidRPr="00C93699" w:rsidRDefault="00EE06DB" w:rsidP="00CF5C5D">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PROCED.</w:t>
            </w:r>
          </w:p>
        </w:tc>
        <w:tc>
          <w:tcPr>
            <w:tcW w:w="773" w:type="pct"/>
            <w:tcBorders>
              <w:bottom w:val="single" w:sz="4" w:space="0" w:color="auto"/>
            </w:tcBorders>
            <w:shd w:val="clear" w:color="auto" w:fill="auto"/>
            <w:vAlign w:val="center"/>
          </w:tcPr>
          <w:p w:rsidR="00EE06DB" w:rsidRPr="00C93699" w:rsidRDefault="00EE06DB" w:rsidP="00CF5C5D">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EMPRESA</w:t>
            </w:r>
          </w:p>
        </w:tc>
        <w:tc>
          <w:tcPr>
            <w:tcW w:w="1838" w:type="pct"/>
            <w:tcBorders>
              <w:bottom w:val="single" w:sz="4" w:space="0" w:color="auto"/>
            </w:tcBorders>
            <w:shd w:val="clear" w:color="auto" w:fill="auto"/>
            <w:vAlign w:val="center"/>
          </w:tcPr>
          <w:p w:rsidR="00EE06DB" w:rsidRPr="00C93699" w:rsidRDefault="00EE06DB" w:rsidP="00CF5C5D">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OBXECTO</w:t>
            </w:r>
          </w:p>
        </w:tc>
        <w:tc>
          <w:tcPr>
            <w:tcW w:w="774" w:type="pct"/>
            <w:tcBorders>
              <w:bottom w:val="single" w:sz="4" w:space="0" w:color="auto"/>
            </w:tcBorders>
            <w:shd w:val="clear" w:color="auto" w:fill="auto"/>
            <w:vAlign w:val="center"/>
          </w:tcPr>
          <w:p w:rsidR="00EE06DB" w:rsidRPr="00C93699" w:rsidRDefault="00EE06DB" w:rsidP="00CF5C5D">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CENTRO</w:t>
            </w:r>
          </w:p>
        </w:tc>
        <w:tc>
          <w:tcPr>
            <w:tcW w:w="937" w:type="pct"/>
            <w:tcBorders>
              <w:bottom w:val="single" w:sz="4" w:space="0" w:color="auto"/>
            </w:tcBorders>
            <w:shd w:val="clear" w:color="auto" w:fill="auto"/>
            <w:vAlign w:val="center"/>
          </w:tcPr>
          <w:p w:rsidR="00EE06DB" w:rsidRPr="00C93699" w:rsidRDefault="00EE06DB" w:rsidP="00CF5C5D">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IMPORTE DE LICITACIÓN/GASTO MÁXIMO AUTORIZADO</w:t>
            </w:r>
          </w:p>
        </w:tc>
      </w:tr>
      <w:tr w:rsidR="004D72C3" w:rsidRPr="00C93699" w:rsidTr="00543B89">
        <w:trPr>
          <w:trHeight w:val="429"/>
          <w:jc w:val="center"/>
        </w:trPr>
        <w:tc>
          <w:tcPr>
            <w:tcW w:w="290"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bCs/>
                <w:color w:val="000000"/>
                <w:sz w:val="18"/>
                <w:szCs w:val="18"/>
                <w:lang w:val="gl-ES"/>
              </w:rPr>
            </w:pPr>
            <w:r w:rsidRPr="00C93699">
              <w:rPr>
                <w:rFonts w:ascii="Calibri" w:hAnsi="Calibri" w:cs="Calibri"/>
                <w:bCs/>
                <w:color w:val="000000"/>
                <w:sz w:val="18"/>
                <w:szCs w:val="18"/>
                <w:lang w:val="gl-ES"/>
              </w:rPr>
              <w:t>P1/16.</w:t>
            </w:r>
          </w:p>
        </w:tc>
        <w:tc>
          <w:tcPr>
            <w:tcW w:w="387"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Privado</w:t>
            </w:r>
          </w:p>
        </w:tc>
        <w:tc>
          <w:tcPr>
            <w:tcW w:w="773"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GALIMACO, S.L.</w:t>
            </w:r>
          </w:p>
        </w:tc>
        <w:tc>
          <w:tcPr>
            <w:tcW w:w="1838"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 xml:space="preserve">Aluguer dunha nave no parque tecnolóxico de </w:t>
            </w:r>
            <w:r w:rsidR="00A62103" w:rsidRPr="00C93699">
              <w:rPr>
                <w:rFonts w:ascii="Calibri" w:hAnsi="Calibri" w:cs="Calibri"/>
                <w:color w:val="000000"/>
                <w:sz w:val="18"/>
                <w:szCs w:val="18"/>
                <w:lang w:val="gl-ES"/>
              </w:rPr>
              <w:t xml:space="preserve">Vigo </w:t>
            </w:r>
            <w:r w:rsidRPr="00C93699">
              <w:rPr>
                <w:rFonts w:ascii="Calibri" w:hAnsi="Calibri" w:cs="Calibri"/>
                <w:color w:val="000000"/>
                <w:sz w:val="18"/>
                <w:szCs w:val="18"/>
                <w:lang w:val="gl-ES"/>
              </w:rPr>
              <w:t xml:space="preserve">para a execución proxectos </w:t>
            </w:r>
            <w:r w:rsidR="00A62103" w:rsidRPr="00C93699">
              <w:rPr>
                <w:rFonts w:ascii="Calibri" w:hAnsi="Calibri" w:cs="Calibri"/>
                <w:color w:val="000000"/>
                <w:sz w:val="18"/>
                <w:szCs w:val="18"/>
                <w:lang w:val="gl-ES"/>
              </w:rPr>
              <w:t>F.Obelleiro</w:t>
            </w:r>
          </w:p>
        </w:tc>
        <w:tc>
          <w:tcPr>
            <w:tcW w:w="774" w:type="pct"/>
            <w:tcBorders>
              <w:left w:val="single" w:sz="4" w:space="0" w:color="auto"/>
              <w:right w:val="single" w:sz="4" w:space="0" w:color="auto"/>
            </w:tcBorders>
            <w:shd w:val="clear" w:color="auto" w:fill="auto"/>
            <w:vAlign w:val="center"/>
          </w:tcPr>
          <w:p w:rsidR="004D72C3" w:rsidRPr="00C93699" w:rsidRDefault="004D72C3" w:rsidP="004D72C3">
            <w:pPr>
              <w:rPr>
                <w:rFonts w:ascii="Calibri" w:hAnsi="Calibri" w:cs="Calibri"/>
                <w:color w:val="000000"/>
                <w:sz w:val="18"/>
                <w:szCs w:val="18"/>
                <w:lang w:val="gl-ES"/>
              </w:rPr>
            </w:pPr>
            <w:r w:rsidRPr="00C93699">
              <w:rPr>
                <w:rFonts w:ascii="Calibri" w:hAnsi="Calibri" w:cs="Calibri"/>
                <w:color w:val="000000"/>
                <w:sz w:val="18"/>
                <w:szCs w:val="18"/>
                <w:lang w:val="gl-ES"/>
              </w:rPr>
              <w:t>Parque tecnolóxico de Vigo</w:t>
            </w:r>
          </w:p>
        </w:tc>
        <w:tc>
          <w:tcPr>
            <w:tcW w:w="937" w:type="pct"/>
            <w:tcBorders>
              <w:left w:val="single" w:sz="4" w:space="0" w:color="auto"/>
              <w:right w:val="single" w:sz="4" w:space="0" w:color="auto"/>
            </w:tcBorders>
            <w:shd w:val="clear" w:color="auto" w:fill="auto"/>
            <w:vAlign w:val="center"/>
          </w:tcPr>
          <w:p w:rsidR="004D72C3" w:rsidRPr="00C93699" w:rsidRDefault="004D72C3" w:rsidP="004D72C3">
            <w:pPr>
              <w:jc w:val="center"/>
              <w:rPr>
                <w:rFonts w:ascii="Calibri" w:hAnsi="Calibri" w:cs="Calibri"/>
                <w:color w:val="000000"/>
                <w:sz w:val="18"/>
                <w:szCs w:val="18"/>
                <w:lang w:val="gl-ES"/>
              </w:rPr>
            </w:pPr>
            <w:r w:rsidRPr="00C93699">
              <w:rPr>
                <w:rFonts w:ascii="Calibri" w:hAnsi="Calibri" w:cs="Calibri"/>
                <w:color w:val="000000"/>
                <w:sz w:val="18"/>
                <w:szCs w:val="18"/>
                <w:lang w:val="gl-ES"/>
              </w:rPr>
              <w:t>1400 €/,mes</w:t>
            </w:r>
          </w:p>
        </w:tc>
      </w:tr>
    </w:tbl>
    <w:p w:rsidR="00EE06DB" w:rsidRDefault="00EE06DB" w:rsidP="001F30B9">
      <w:pPr>
        <w:spacing w:beforeLines="40" w:before="96" w:afterLines="40" w:after="96" w:line="288" w:lineRule="auto"/>
        <w:rPr>
          <w:sz w:val="4"/>
          <w:szCs w:val="4"/>
          <w:highlight w:val="yellow"/>
          <w:lang w:val="gl-ES" w:eastAsia="es-ES"/>
        </w:rPr>
      </w:pP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79"/>
        <w:gridCol w:w="1008"/>
        <w:gridCol w:w="1228"/>
        <w:gridCol w:w="4465"/>
        <w:gridCol w:w="3053"/>
        <w:gridCol w:w="4116"/>
      </w:tblGrid>
      <w:tr w:rsidR="00A05F83" w:rsidRPr="00C93699" w:rsidTr="00A05F83">
        <w:trPr>
          <w:trHeight w:val="419"/>
          <w:jc w:val="center"/>
        </w:trPr>
        <w:tc>
          <w:tcPr>
            <w:tcW w:w="5000" w:type="pct"/>
            <w:gridSpan w:val="6"/>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 xml:space="preserve">EXPEDIENTES PRIVADOS </w:t>
            </w:r>
            <w:r w:rsidRPr="00C93699">
              <w:rPr>
                <w:rFonts w:eastAsia="Times New Roman"/>
                <w:b/>
                <w:sz w:val="18"/>
                <w:szCs w:val="18"/>
                <w:lang w:val="gl-ES" w:eastAsia="es-ES"/>
              </w:rPr>
              <w:t>PENDENTES DE ADXUDICAR A 31/12/2016</w:t>
            </w:r>
          </w:p>
        </w:tc>
      </w:tr>
      <w:tr w:rsidR="00A05F83" w:rsidRPr="00C93699" w:rsidTr="00A05F83">
        <w:trPr>
          <w:trHeight w:val="445"/>
          <w:jc w:val="center"/>
        </w:trPr>
        <w:tc>
          <w:tcPr>
            <w:tcW w:w="266" w:type="pct"/>
            <w:tcBorders>
              <w:bottom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EXPTE</w:t>
            </w:r>
          </w:p>
        </w:tc>
        <w:tc>
          <w:tcPr>
            <w:tcW w:w="344" w:type="pct"/>
            <w:tcBorders>
              <w:bottom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PROCED.</w:t>
            </w:r>
          </w:p>
        </w:tc>
        <w:tc>
          <w:tcPr>
            <w:tcW w:w="419" w:type="pct"/>
            <w:tcBorders>
              <w:bottom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EMPRESA</w:t>
            </w:r>
          </w:p>
        </w:tc>
        <w:tc>
          <w:tcPr>
            <w:tcW w:w="1524" w:type="pct"/>
            <w:tcBorders>
              <w:bottom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OBXECTO</w:t>
            </w:r>
          </w:p>
        </w:tc>
        <w:tc>
          <w:tcPr>
            <w:tcW w:w="1042" w:type="pct"/>
            <w:tcBorders>
              <w:bottom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CENTRO</w:t>
            </w:r>
          </w:p>
        </w:tc>
        <w:tc>
          <w:tcPr>
            <w:tcW w:w="1405" w:type="pct"/>
            <w:tcBorders>
              <w:bottom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IMPORTE DE LICITACIÓN/GASTO MÁXIMO AUTORIZADO</w:t>
            </w:r>
          </w:p>
        </w:tc>
      </w:tr>
      <w:tr w:rsidR="00A05F83" w:rsidRPr="00C93699" w:rsidTr="00A05F83">
        <w:trPr>
          <w:trHeight w:val="445"/>
          <w:jc w:val="center"/>
        </w:trPr>
        <w:tc>
          <w:tcPr>
            <w:tcW w:w="266" w:type="pct"/>
            <w:tcBorders>
              <w:left w:val="single" w:sz="4" w:space="0" w:color="auto"/>
              <w:right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p>
        </w:tc>
        <w:tc>
          <w:tcPr>
            <w:tcW w:w="344" w:type="pct"/>
            <w:tcBorders>
              <w:left w:val="single" w:sz="4" w:space="0" w:color="auto"/>
              <w:right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p>
        </w:tc>
        <w:tc>
          <w:tcPr>
            <w:tcW w:w="419" w:type="pct"/>
            <w:tcBorders>
              <w:left w:val="single" w:sz="4" w:space="0" w:color="auto"/>
              <w:right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p>
        </w:tc>
        <w:tc>
          <w:tcPr>
            <w:tcW w:w="1524" w:type="pct"/>
            <w:tcBorders>
              <w:left w:val="single" w:sz="4" w:space="0" w:color="auto"/>
              <w:right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p>
        </w:tc>
        <w:tc>
          <w:tcPr>
            <w:tcW w:w="1042" w:type="pct"/>
            <w:tcBorders>
              <w:left w:val="single" w:sz="4" w:space="0" w:color="auto"/>
              <w:right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p>
        </w:tc>
        <w:tc>
          <w:tcPr>
            <w:tcW w:w="1405" w:type="pct"/>
            <w:tcBorders>
              <w:left w:val="single" w:sz="4" w:space="0" w:color="auto"/>
              <w:right w:val="single" w:sz="4" w:space="0" w:color="auto"/>
            </w:tcBorders>
            <w:shd w:val="clear" w:color="auto" w:fill="auto"/>
            <w:vAlign w:val="center"/>
          </w:tcPr>
          <w:p w:rsidR="00A05F83" w:rsidRPr="00C93699" w:rsidRDefault="00A05F83" w:rsidP="00A05F83">
            <w:pPr>
              <w:spacing w:before="60" w:after="60" w:line="264" w:lineRule="auto"/>
              <w:jc w:val="center"/>
              <w:rPr>
                <w:rFonts w:eastAsia="Times New Roman"/>
                <w:b/>
                <w:color w:val="000000"/>
                <w:sz w:val="18"/>
                <w:szCs w:val="18"/>
                <w:lang w:val="gl-ES" w:eastAsia="es-ES"/>
              </w:rPr>
            </w:pPr>
          </w:p>
        </w:tc>
      </w:tr>
    </w:tbl>
    <w:p w:rsidR="00A05F83" w:rsidRDefault="00A05F83" w:rsidP="001F30B9">
      <w:pPr>
        <w:spacing w:beforeLines="40" w:before="96" w:afterLines="40" w:after="96" w:line="288" w:lineRule="auto"/>
        <w:rPr>
          <w:sz w:val="4"/>
          <w:szCs w:val="4"/>
          <w:highlight w:val="yellow"/>
          <w:lang w:val="gl-ES" w:eastAsia="es-ES"/>
        </w:rPr>
      </w:pPr>
    </w:p>
    <w:p w:rsidR="00A05F83" w:rsidRDefault="00A05F83" w:rsidP="001F30B9">
      <w:pPr>
        <w:spacing w:beforeLines="40" w:before="96" w:afterLines="40" w:after="96" w:line="288" w:lineRule="auto"/>
        <w:rPr>
          <w:sz w:val="4"/>
          <w:szCs w:val="4"/>
          <w:highlight w:val="yellow"/>
          <w:lang w:val="gl-ES" w:eastAsia="es-ES"/>
        </w:rPr>
      </w:pP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40"/>
        <w:gridCol w:w="2441"/>
        <w:gridCol w:w="2441"/>
        <w:gridCol w:w="2443"/>
        <w:gridCol w:w="2443"/>
        <w:gridCol w:w="2441"/>
      </w:tblGrid>
      <w:tr w:rsidR="00A05F83" w:rsidRPr="00C93699" w:rsidTr="00A05F83">
        <w:trPr>
          <w:trHeight w:val="346"/>
          <w:jc w:val="center"/>
        </w:trPr>
        <w:tc>
          <w:tcPr>
            <w:tcW w:w="5000" w:type="pct"/>
            <w:gridSpan w:val="6"/>
            <w:shd w:val="clear" w:color="auto" w:fill="auto"/>
            <w:vAlign w:val="bottom"/>
          </w:tcPr>
          <w:p w:rsidR="00A05F83" w:rsidRPr="00C93699" w:rsidRDefault="00A05F83" w:rsidP="00A05F83">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 xml:space="preserve">EXPEDIENTES </w:t>
            </w:r>
            <w:r>
              <w:rPr>
                <w:rFonts w:eastAsia="Times New Roman"/>
                <w:b/>
                <w:color w:val="000000"/>
                <w:sz w:val="18"/>
                <w:szCs w:val="18"/>
                <w:lang w:val="gl-ES" w:eastAsia="es-ES"/>
              </w:rPr>
              <w:t>ADMINISTRATIVOS ESPECIAIS</w:t>
            </w:r>
            <w:r w:rsidRPr="00C93699">
              <w:rPr>
                <w:rFonts w:eastAsia="Times New Roman"/>
                <w:b/>
                <w:color w:val="000000"/>
                <w:sz w:val="18"/>
                <w:szCs w:val="18"/>
                <w:lang w:val="gl-ES" w:eastAsia="es-ES"/>
              </w:rPr>
              <w:t xml:space="preserve"> </w:t>
            </w:r>
            <w:r w:rsidRPr="00C93699">
              <w:rPr>
                <w:rFonts w:eastAsia="Times New Roman"/>
                <w:b/>
                <w:sz w:val="18"/>
                <w:szCs w:val="18"/>
                <w:lang w:val="gl-ES" w:eastAsia="es-ES"/>
              </w:rPr>
              <w:t>PENDENTES DE ADXUDICACIÓN A 01/01/2016</w:t>
            </w:r>
          </w:p>
        </w:tc>
      </w:tr>
      <w:tr w:rsidR="00A05F83" w:rsidRPr="00C93699" w:rsidTr="00A05F83">
        <w:trPr>
          <w:trHeight w:val="93"/>
          <w:jc w:val="center"/>
        </w:trPr>
        <w:tc>
          <w:tcPr>
            <w:tcW w:w="833" w:type="pct"/>
            <w:tcBorders>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EXPTE</w:t>
            </w:r>
          </w:p>
        </w:tc>
        <w:tc>
          <w:tcPr>
            <w:tcW w:w="833" w:type="pct"/>
            <w:tcBorders>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PROCED.</w:t>
            </w:r>
          </w:p>
        </w:tc>
        <w:tc>
          <w:tcPr>
            <w:tcW w:w="833" w:type="pct"/>
            <w:tcBorders>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EMPRESA</w:t>
            </w:r>
          </w:p>
        </w:tc>
        <w:tc>
          <w:tcPr>
            <w:tcW w:w="834" w:type="pct"/>
            <w:tcBorders>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OBXECTO</w:t>
            </w:r>
          </w:p>
        </w:tc>
        <w:tc>
          <w:tcPr>
            <w:tcW w:w="834" w:type="pct"/>
            <w:tcBorders>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CENTRO</w:t>
            </w:r>
          </w:p>
        </w:tc>
        <w:tc>
          <w:tcPr>
            <w:tcW w:w="833" w:type="pct"/>
            <w:tcBorders>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color w:val="000000"/>
                <w:sz w:val="18"/>
                <w:szCs w:val="18"/>
                <w:lang w:val="gl-ES" w:eastAsia="es-ES"/>
              </w:rPr>
            </w:pPr>
            <w:r w:rsidRPr="00C93699">
              <w:rPr>
                <w:rFonts w:eastAsia="Times New Roman"/>
                <w:b/>
                <w:color w:val="000000"/>
                <w:sz w:val="18"/>
                <w:szCs w:val="18"/>
                <w:lang w:val="gl-ES" w:eastAsia="es-ES"/>
              </w:rPr>
              <w:t>IMPORTE DE LICITACIÓN/GASTO MÁXIMO AUTORIZADO</w:t>
            </w:r>
          </w:p>
        </w:tc>
      </w:tr>
      <w:tr w:rsidR="00A05F83" w:rsidRPr="00C93699" w:rsidTr="00A05F83">
        <w:tblPrEx>
          <w:tblBorders>
            <w:insideH w:val="none" w:sz="0" w:space="0" w:color="auto"/>
          </w:tblBorders>
          <w:shd w:val="clear" w:color="auto" w:fill="FFC000"/>
        </w:tblPrEx>
        <w:trPr>
          <w:trHeight w:val="50"/>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05F83" w:rsidRPr="00C93699" w:rsidRDefault="00A05F83" w:rsidP="00A05F83">
            <w:pPr>
              <w:spacing w:after="0" w:line="240" w:lineRule="auto"/>
              <w:rPr>
                <w:rFonts w:ascii="Calibri" w:hAnsi="Calibri"/>
                <w:b/>
                <w:bCs/>
                <w:color w:val="000000"/>
                <w:sz w:val="18"/>
                <w:szCs w:val="18"/>
                <w:lang w:val="gl-ES"/>
              </w:rPr>
            </w:pPr>
            <w:r w:rsidRPr="00C93699">
              <w:rPr>
                <w:rFonts w:ascii="Calibri" w:hAnsi="Calibri"/>
                <w:b/>
                <w:bCs/>
                <w:color w:val="000000"/>
                <w:sz w:val="18"/>
                <w:szCs w:val="18"/>
                <w:lang w:val="gl-ES"/>
              </w:rPr>
              <w:t>-</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05F83" w:rsidRPr="00C93699" w:rsidRDefault="00A05F83" w:rsidP="00A05F83">
            <w:pPr>
              <w:spacing w:after="0" w:line="240" w:lineRule="auto"/>
              <w:rPr>
                <w:rFonts w:ascii="Calibri" w:hAnsi="Calibri"/>
                <w:color w:val="000000"/>
                <w:sz w:val="18"/>
                <w:szCs w:val="18"/>
                <w:lang w:val="gl-ES"/>
              </w:rPr>
            </w:pPr>
            <w:r w:rsidRPr="00C93699">
              <w:rPr>
                <w:rFonts w:ascii="Calibri" w:hAnsi="Calibri"/>
                <w:color w:val="000000"/>
                <w:sz w:val="18"/>
                <w:szCs w:val="18"/>
                <w:lang w:val="gl-ES"/>
              </w:rPr>
              <w:t>-</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05F83" w:rsidRPr="00C93699" w:rsidRDefault="00A05F83" w:rsidP="00A05F83">
            <w:pPr>
              <w:spacing w:after="0" w:line="240" w:lineRule="auto"/>
              <w:rPr>
                <w:rFonts w:ascii="Calibri" w:hAnsi="Calibri"/>
                <w:color w:val="000000"/>
                <w:sz w:val="18"/>
                <w:szCs w:val="18"/>
                <w:lang w:val="gl-ES"/>
              </w:rPr>
            </w:pPr>
            <w:r w:rsidRPr="00C93699">
              <w:rPr>
                <w:rFonts w:ascii="Calibri" w:hAnsi="Calibri"/>
                <w:color w:val="000000"/>
                <w:sz w:val="18"/>
                <w:szCs w:val="18"/>
                <w:lang w:val="gl-ES"/>
              </w:rPr>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A05F83" w:rsidRPr="00C93699" w:rsidRDefault="00A05F83" w:rsidP="00A05F83">
            <w:pPr>
              <w:spacing w:after="0" w:line="240" w:lineRule="auto"/>
              <w:rPr>
                <w:rFonts w:ascii="Calibri" w:hAnsi="Calibri"/>
                <w:bCs/>
                <w:color w:val="000000"/>
                <w:sz w:val="18"/>
                <w:szCs w:val="18"/>
                <w:lang w:val="gl-ES"/>
              </w:rPr>
            </w:pPr>
            <w:r w:rsidRPr="00C93699">
              <w:rPr>
                <w:rFonts w:ascii="Calibri" w:hAnsi="Calibri"/>
                <w:bCs/>
                <w:color w:val="000000"/>
                <w:sz w:val="18"/>
                <w:szCs w:val="18"/>
                <w:lang w:val="gl-ES"/>
              </w:rPr>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A05F83" w:rsidRPr="00C93699" w:rsidRDefault="00A05F83" w:rsidP="00A05F83">
            <w:pPr>
              <w:spacing w:after="0" w:line="240" w:lineRule="auto"/>
              <w:rPr>
                <w:rFonts w:ascii="Calibri" w:hAnsi="Calibri"/>
                <w:bCs/>
                <w:color w:val="000000"/>
                <w:sz w:val="18"/>
                <w:szCs w:val="18"/>
                <w:lang w:val="gl-ES"/>
              </w:rPr>
            </w:pPr>
            <w:r w:rsidRPr="00C93699">
              <w:rPr>
                <w:rFonts w:ascii="Calibri" w:hAnsi="Calibri"/>
                <w:bCs/>
                <w:color w:val="000000"/>
                <w:sz w:val="18"/>
                <w:szCs w:val="18"/>
                <w:lang w:val="gl-ES"/>
              </w:rPr>
              <w:t>-</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05F83" w:rsidRPr="00C93699" w:rsidRDefault="00A05F83" w:rsidP="00A05F83">
            <w:pPr>
              <w:spacing w:after="0" w:line="240" w:lineRule="auto"/>
              <w:jc w:val="right"/>
              <w:rPr>
                <w:rFonts w:ascii="Calibri" w:hAnsi="Calibri"/>
                <w:color w:val="000000"/>
                <w:sz w:val="18"/>
                <w:szCs w:val="18"/>
                <w:lang w:val="gl-ES"/>
              </w:rPr>
            </w:pPr>
            <w:r w:rsidRPr="00C93699">
              <w:rPr>
                <w:rFonts w:ascii="Calibri" w:hAnsi="Calibri"/>
                <w:color w:val="000000"/>
                <w:sz w:val="18"/>
                <w:szCs w:val="18"/>
                <w:lang w:val="gl-ES"/>
              </w:rPr>
              <w:t>-</w:t>
            </w:r>
          </w:p>
        </w:tc>
      </w:tr>
    </w:tbl>
    <w:p w:rsidR="00A05F83" w:rsidRDefault="00A05F83" w:rsidP="001F30B9">
      <w:pPr>
        <w:spacing w:beforeLines="40" w:before="96" w:afterLines="40" w:after="96" w:line="288" w:lineRule="auto"/>
        <w:rPr>
          <w:sz w:val="4"/>
          <w:szCs w:val="4"/>
          <w:highlight w:val="yellow"/>
          <w:lang w:val="gl-ES" w:eastAsia="es-ES"/>
        </w:rPr>
      </w:pPr>
    </w:p>
    <w:p w:rsidR="00A05F83" w:rsidRDefault="00A05F83" w:rsidP="001F30B9">
      <w:pPr>
        <w:spacing w:beforeLines="40" w:before="96" w:afterLines="40" w:after="96" w:line="288" w:lineRule="auto"/>
        <w:rPr>
          <w:sz w:val="4"/>
          <w:szCs w:val="4"/>
          <w:highlight w:val="yellow"/>
          <w:lang w:val="gl-ES" w:eastAsia="es-ES"/>
        </w:rPr>
      </w:pPr>
    </w:p>
    <w:tbl>
      <w:tblPr>
        <w:tblW w:w="5059"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738"/>
        <w:gridCol w:w="679"/>
        <w:gridCol w:w="1275"/>
        <w:gridCol w:w="4678"/>
        <w:gridCol w:w="2979"/>
        <w:gridCol w:w="1132"/>
        <w:gridCol w:w="1420"/>
        <w:gridCol w:w="990"/>
        <w:gridCol w:w="931"/>
      </w:tblGrid>
      <w:tr w:rsidR="00A05F83" w:rsidRPr="00C93699" w:rsidTr="00A05F83">
        <w:trPr>
          <w:trHeight w:val="275"/>
          <w:jc w:val="center"/>
        </w:trPr>
        <w:tc>
          <w:tcPr>
            <w:tcW w:w="5000" w:type="pct"/>
            <w:gridSpan w:val="9"/>
            <w:tcBorders>
              <w:top w:val="single" w:sz="4" w:space="0" w:color="auto"/>
              <w:bottom w:val="single" w:sz="4" w:space="0" w:color="auto"/>
            </w:tcBorders>
            <w:shd w:val="clear" w:color="auto" w:fill="auto"/>
            <w:noWrap/>
            <w:vAlign w:val="center"/>
          </w:tcPr>
          <w:p w:rsidR="00A05F83" w:rsidRPr="00C93699" w:rsidRDefault="00A05F83" w:rsidP="00A05F83">
            <w:pPr>
              <w:spacing w:after="0" w:line="240" w:lineRule="auto"/>
              <w:jc w:val="center"/>
              <w:rPr>
                <w:rFonts w:eastAsia="Times New Roman"/>
                <w:color w:val="000000"/>
                <w:sz w:val="18"/>
                <w:szCs w:val="18"/>
                <w:highlight w:val="yellow"/>
                <w:lang w:val="gl-ES" w:eastAsia="es-ES"/>
              </w:rPr>
            </w:pPr>
            <w:r w:rsidRPr="00C93699">
              <w:rPr>
                <w:rFonts w:eastAsia="Times New Roman"/>
                <w:b/>
                <w:color w:val="000000"/>
                <w:sz w:val="18"/>
                <w:szCs w:val="18"/>
                <w:lang w:val="gl-ES" w:eastAsia="es-ES"/>
              </w:rPr>
              <w:t xml:space="preserve">EXPEDIENTES </w:t>
            </w:r>
            <w:r>
              <w:rPr>
                <w:rFonts w:eastAsia="Times New Roman"/>
                <w:b/>
                <w:color w:val="000000"/>
                <w:sz w:val="18"/>
                <w:szCs w:val="18"/>
                <w:lang w:val="gl-ES" w:eastAsia="es-ES"/>
              </w:rPr>
              <w:t>ADMINISTRATIVOS ESPECIAIS</w:t>
            </w:r>
            <w:r w:rsidRPr="00C93699">
              <w:rPr>
                <w:rFonts w:eastAsia="Times New Roman"/>
                <w:b/>
                <w:color w:val="000000"/>
                <w:sz w:val="18"/>
                <w:szCs w:val="18"/>
                <w:lang w:val="gl-ES" w:eastAsia="es-ES"/>
              </w:rPr>
              <w:t xml:space="preserve"> </w:t>
            </w:r>
            <w:r w:rsidRPr="00C93699">
              <w:rPr>
                <w:rFonts w:eastAsia="Times New Roman"/>
                <w:b/>
                <w:sz w:val="18"/>
                <w:szCs w:val="18"/>
                <w:lang w:val="gl-ES" w:eastAsia="es-ES"/>
              </w:rPr>
              <w:t xml:space="preserve">CONVOCADOS </w:t>
            </w:r>
            <w:r w:rsidRPr="00C93699">
              <w:rPr>
                <w:rFonts w:eastAsia="Times New Roman"/>
                <w:b/>
                <w:color w:val="000000"/>
                <w:sz w:val="18"/>
                <w:szCs w:val="18"/>
                <w:lang w:val="gl-ES" w:eastAsia="es-ES"/>
              </w:rPr>
              <w:t>NO EXERCICIO 2016</w:t>
            </w:r>
          </w:p>
        </w:tc>
      </w:tr>
      <w:tr w:rsidR="00CB67E1" w:rsidRPr="00C93699" w:rsidTr="00CB67E1">
        <w:trPr>
          <w:trHeight w:val="423"/>
          <w:jc w:val="center"/>
        </w:trPr>
        <w:tc>
          <w:tcPr>
            <w:tcW w:w="249" w:type="pct"/>
            <w:vMerge w:val="restart"/>
            <w:tcBorders>
              <w:top w:val="single" w:sz="4" w:space="0" w:color="auto"/>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EXPTE</w:t>
            </w:r>
          </w:p>
        </w:tc>
        <w:tc>
          <w:tcPr>
            <w:tcW w:w="229" w:type="pct"/>
            <w:vMerge w:val="restart"/>
            <w:tcBorders>
              <w:top w:val="single" w:sz="4" w:space="0" w:color="auto"/>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PROCED.</w:t>
            </w:r>
          </w:p>
        </w:tc>
        <w:tc>
          <w:tcPr>
            <w:tcW w:w="430" w:type="pct"/>
            <w:vMerge w:val="restart"/>
            <w:tcBorders>
              <w:top w:val="single" w:sz="4" w:space="0" w:color="auto"/>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1578" w:type="pct"/>
            <w:vMerge w:val="restart"/>
            <w:tcBorders>
              <w:top w:val="single" w:sz="4" w:space="0" w:color="auto"/>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1005" w:type="pct"/>
            <w:vMerge w:val="restart"/>
            <w:tcBorders>
              <w:top w:val="single" w:sz="4" w:space="0" w:color="auto"/>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CENTRO</w:t>
            </w:r>
          </w:p>
        </w:tc>
        <w:tc>
          <w:tcPr>
            <w:tcW w:w="382" w:type="pct"/>
            <w:vMerge w:val="restart"/>
            <w:tcBorders>
              <w:top w:val="single" w:sz="4" w:space="0" w:color="auto"/>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LICITACIÓN</w:t>
            </w:r>
          </w:p>
        </w:tc>
        <w:tc>
          <w:tcPr>
            <w:tcW w:w="479" w:type="pct"/>
            <w:vMerge w:val="restart"/>
            <w:tcBorders>
              <w:top w:val="single" w:sz="4" w:space="0" w:color="auto"/>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ADXUDICACIÓN</w:t>
            </w:r>
          </w:p>
        </w:tc>
        <w:tc>
          <w:tcPr>
            <w:tcW w:w="334" w:type="pct"/>
            <w:vMerge w:val="restart"/>
            <w:tcBorders>
              <w:top w:val="single" w:sz="4" w:space="0" w:color="auto"/>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BAIXA</w:t>
            </w:r>
          </w:p>
        </w:tc>
        <w:tc>
          <w:tcPr>
            <w:tcW w:w="314" w:type="pct"/>
            <w:vMerge w:val="restart"/>
            <w:tcBorders>
              <w:top w:val="single" w:sz="4" w:space="0" w:color="auto"/>
              <w:bottom w:val="single" w:sz="4" w:space="0" w:color="auto"/>
            </w:tcBorders>
            <w:shd w:val="clear" w:color="auto" w:fill="auto"/>
            <w:vAlign w:val="center"/>
          </w:tcPr>
          <w:p w:rsidR="00A05F83" w:rsidRPr="00C93699" w:rsidRDefault="00A05F83" w:rsidP="00A05F83">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 BAIXA</w:t>
            </w:r>
          </w:p>
        </w:tc>
      </w:tr>
      <w:tr w:rsidR="00CB67E1" w:rsidRPr="00C93699" w:rsidTr="00CB67E1">
        <w:trPr>
          <w:trHeight w:val="220"/>
          <w:jc w:val="center"/>
        </w:trPr>
        <w:tc>
          <w:tcPr>
            <w:tcW w:w="249" w:type="pct"/>
            <w:vMerge/>
            <w:tcBorders>
              <w:top w:val="nil"/>
              <w:bottom w:val="single" w:sz="4" w:space="0" w:color="auto"/>
            </w:tcBorders>
            <w:shd w:val="clear" w:color="auto" w:fill="auto"/>
            <w:vAlign w:val="center"/>
          </w:tcPr>
          <w:p w:rsidR="00A05F83" w:rsidRPr="00C93699" w:rsidRDefault="00A05F83" w:rsidP="00A05F83">
            <w:pPr>
              <w:spacing w:after="0" w:line="240" w:lineRule="auto"/>
              <w:rPr>
                <w:rFonts w:eastAsia="Times New Roman"/>
                <w:b/>
                <w:bCs/>
                <w:color w:val="000000"/>
                <w:sz w:val="18"/>
                <w:szCs w:val="18"/>
                <w:highlight w:val="yellow"/>
                <w:lang w:val="gl-ES" w:eastAsia="es-ES"/>
              </w:rPr>
            </w:pPr>
          </w:p>
        </w:tc>
        <w:tc>
          <w:tcPr>
            <w:tcW w:w="229" w:type="pct"/>
            <w:vMerge/>
            <w:tcBorders>
              <w:top w:val="nil"/>
              <w:bottom w:val="single" w:sz="4" w:space="0" w:color="auto"/>
            </w:tcBorders>
            <w:shd w:val="clear" w:color="auto" w:fill="auto"/>
            <w:vAlign w:val="center"/>
          </w:tcPr>
          <w:p w:rsidR="00A05F83" w:rsidRPr="00C93699" w:rsidRDefault="00A05F83" w:rsidP="00A05F83">
            <w:pPr>
              <w:spacing w:after="0" w:line="240" w:lineRule="auto"/>
              <w:rPr>
                <w:rFonts w:eastAsia="Times New Roman"/>
                <w:b/>
                <w:bCs/>
                <w:color w:val="000000"/>
                <w:sz w:val="18"/>
                <w:szCs w:val="18"/>
                <w:highlight w:val="yellow"/>
                <w:lang w:val="gl-ES" w:eastAsia="es-ES"/>
              </w:rPr>
            </w:pPr>
          </w:p>
        </w:tc>
        <w:tc>
          <w:tcPr>
            <w:tcW w:w="430" w:type="pct"/>
            <w:vMerge/>
            <w:tcBorders>
              <w:top w:val="nil"/>
              <w:bottom w:val="single" w:sz="4" w:space="0" w:color="auto"/>
            </w:tcBorders>
            <w:shd w:val="clear" w:color="auto" w:fill="auto"/>
            <w:vAlign w:val="center"/>
          </w:tcPr>
          <w:p w:rsidR="00A05F83" w:rsidRPr="00C93699" w:rsidRDefault="00A05F83" w:rsidP="00A05F83">
            <w:pPr>
              <w:spacing w:after="0" w:line="240" w:lineRule="auto"/>
              <w:rPr>
                <w:rFonts w:eastAsia="Times New Roman"/>
                <w:b/>
                <w:bCs/>
                <w:color w:val="000000"/>
                <w:sz w:val="18"/>
                <w:szCs w:val="18"/>
                <w:highlight w:val="yellow"/>
                <w:lang w:val="gl-ES" w:eastAsia="es-ES"/>
              </w:rPr>
            </w:pPr>
          </w:p>
        </w:tc>
        <w:tc>
          <w:tcPr>
            <w:tcW w:w="1578" w:type="pct"/>
            <w:vMerge/>
            <w:tcBorders>
              <w:top w:val="nil"/>
              <w:bottom w:val="single" w:sz="4" w:space="0" w:color="auto"/>
            </w:tcBorders>
            <w:shd w:val="clear" w:color="auto" w:fill="auto"/>
            <w:vAlign w:val="center"/>
          </w:tcPr>
          <w:p w:rsidR="00A05F83" w:rsidRPr="00C93699" w:rsidRDefault="00A05F83" w:rsidP="00A05F83">
            <w:pPr>
              <w:spacing w:after="0" w:line="240" w:lineRule="auto"/>
              <w:rPr>
                <w:rFonts w:eastAsia="Times New Roman"/>
                <w:b/>
                <w:bCs/>
                <w:color w:val="000000"/>
                <w:sz w:val="18"/>
                <w:szCs w:val="18"/>
                <w:highlight w:val="yellow"/>
                <w:lang w:val="gl-ES" w:eastAsia="es-ES"/>
              </w:rPr>
            </w:pPr>
          </w:p>
        </w:tc>
        <w:tc>
          <w:tcPr>
            <w:tcW w:w="1005" w:type="pct"/>
            <w:vMerge/>
            <w:tcBorders>
              <w:top w:val="nil"/>
              <w:bottom w:val="single" w:sz="4" w:space="0" w:color="auto"/>
            </w:tcBorders>
            <w:shd w:val="clear" w:color="auto" w:fill="auto"/>
            <w:vAlign w:val="center"/>
          </w:tcPr>
          <w:p w:rsidR="00A05F83" w:rsidRPr="00C93699" w:rsidRDefault="00A05F83" w:rsidP="00A05F83">
            <w:pPr>
              <w:spacing w:after="0" w:line="240" w:lineRule="auto"/>
              <w:rPr>
                <w:rFonts w:eastAsia="Times New Roman"/>
                <w:b/>
                <w:bCs/>
                <w:color w:val="000000"/>
                <w:sz w:val="18"/>
                <w:szCs w:val="18"/>
                <w:highlight w:val="yellow"/>
                <w:lang w:val="gl-ES" w:eastAsia="es-ES"/>
              </w:rPr>
            </w:pPr>
          </w:p>
        </w:tc>
        <w:tc>
          <w:tcPr>
            <w:tcW w:w="382" w:type="pct"/>
            <w:vMerge/>
            <w:tcBorders>
              <w:top w:val="nil"/>
              <w:bottom w:val="single" w:sz="4" w:space="0" w:color="auto"/>
            </w:tcBorders>
            <w:shd w:val="clear" w:color="auto" w:fill="auto"/>
            <w:vAlign w:val="center"/>
          </w:tcPr>
          <w:p w:rsidR="00A05F83" w:rsidRPr="00C93699" w:rsidRDefault="00A05F83" w:rsidP="00A05F83">
            <w:pPr>
              <w:spacing w:after="0" w:line="240" w:lineRule="auto"/>
              <w:rPr>
                <w:rFonts w:eastAsia="Times New Roman"/>
                <w:b/>
                <w:bCs/>
                <w:color w:val="000000"/>
                <w:sz w:val="18"/>
                <w:szCs w:val="18"/>
                <w:highlight w:val="yellow"/>
                <w:lang w:val="gl-ES" w:eastAsia="es-ES"/>
              </w:rPr>
            </w:pPr>
          </w:p>
        </w:tc>
        <w:tc>
          <w:tcPr>
            <w:tcW w:w="479" w:type="pct"/>
            <w:vMerge/>
            <w:tcBorders>
              <w:top w:val="nil"/>
              <w:bottom w:val="single" w:sz="4" w:space="0" w:color="auto"/>
            </w:tcBorders>
            <w:shd w:val="clear" w:color="auto" w:fill="auto"/>
            <w:vAlign w:val="center"/>
          </w:tcPr>
          <w:p w:rsidR="00A05F83" w:rsidRPr="00C93699" w:rsidRDefault="00A05F83" w:rsidP="00A05F83">
            <w:pPr>
              <w:spacing w:after="0" w:line="240" w:lineRule="auto"/>
              <w:rPr>
                <w:rFonts w:eastAsia="Times New Roman"/>
                <w:b/>
                <w:bCs/>
                <w:color w:val="000000"/>
                <w:sz w:val="18"/>
                <w:szCs w:val="18"/>
                <w:highlight w:val="yellow"/>
                <w:lang w:val="gl-ES" w:eastAsia="es-ES"/>
              </w:rPr>
            </w:pPr>
          </w:p>
        </w:tc>
        <w:tc>
          <w:tcPr>
            <w:tcW w:w="334" w:type="pct"/>
            <w:vMerge/>
            <w:tcBorders>
              <w:top w:val="nil"/>
              <w:bottom w:val="single" w:sz="4" w:space="0" w:color="auto"/>
            </w:tcBorders>
            <w:shd w:val="clear" w:color="auto" w:fill="auto"/>
            <w:vAlign w:val="center"/>
          </w:tcPr>
          <w:p w:rsidR="00A05F83" w:rsidRPr="00C93699" w:rsidRDefault="00A05F83" w:rsidP="00A05F83">
            <w:pPr>
              <w:spacing w:after="0" w:line="240" w:lineRule="auto"/>
              <w:rPr>
                <w:rFonts w:eastAsia="Times New Roman"/>
                <w:b/>
                <w:bCs/>
                <w:color w:val="000000"/>
                <w:sz w:val="18"/>
                <w:szCs w:val="18"/>
                <w:highlight w:val="yellow"/>
                <w:lang w:val="gl-ES" w:eastAsia="es-ES"/>
              </w:rPr>
            </w:pPr>
          </w:p>
        </w:tc>
        <w:tc>
          <w:tcPr>
            <w:tcW w:w="314" w:type="pct"/>
            <w:vMerge/>
            <w:tcBorders>
              <w:top w:val="nil"/>
              <w:bottom w:val="single" w:sz="4" w:space="0" w:color="auto"/>
            </w:tcBorders>
            <w:shd w:val="clear" w:color="auto" w:fill="auto"/>
            <w:vAlign w:val="center"/>
          </w:tcPr>
          <w:p w:rsidR="00A05F83" w:rsidRPr="00C93699" w:rsidRDefault="00A05F83" w:rsidP="00A05F83">
            <w:pPr>
              <w:spacing w:after="0" w:line="240" w:lineRule="auto"/>
              <w:rPr>
                <w:rFonts w:eastAsia="Times New Roman"/>
                <w:b/>
                <w:bCs/>
                <w:color w:val="000000"/>
                <w:sz w:val="18"/>
                <w:szCs w:val="18"/>
                <w:highlight w:val="yellow"/>
                <w:lang w:val="gl-ES" w:eastAsia="es-ES"/>
              </w:rPr>
            </w:pPr>
          </w:p>
        </w:tc>
      </w:tr>
      <w:tr w:rsidR="00CB67E1" w:rsidRPr="00C93699" w:rsidTr="006B2925">
        <w:trPr>
          <w:trHeight w:val="768"/>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1</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 UTE ARPAMA</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E. de Ingeniería  Industrial y E.U.E.Empresariales</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 xml:space="preserve">7.721,38 €/canon anual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highlight w:val="yellow"/>
                <w:lang w:val="gl-ES"/>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6B2925">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2</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UTE ARPAMA</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Edificio de Ciencias Experimentais (Facultade de Bioloxía, Facultade de CC do Mar e Facultade de Químicas e Biblioteca)</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9.534 €/canon anual</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highlight w:val="yellow"/>
                <w:lang w:val="gl-ES"/>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6B2925">
        <w:trPr>
          <w:trHeight w:val="1124"/>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UTE ARPAMA</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Facultade de Ciencias Xurídicas e do Traballo, Facultade de CC Económicas e Empresariais e Facultade de Filoloxía e Traducción.</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21.141 €/canon anual</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highlight w:val="yellow"/>
                <w:lang w:val="gl-ES"/>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6B2925">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4</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UTE ARPAMA</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Edificio Fundición, E. De Enxeñería de Telecomunicación, E.T.S.E. de Minas, E de Enxeñería Industrial Sede Campus – Módulo 3 (Módulo Tecnolóxico Industrial).</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18.630 €/canon anual</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lang w:val="gl-ES"/>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6B2925">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5</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UTE ARPAMA</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Biblioteca Central, ECIMAT, Edificio de Xerencia (Servizos Xerais), Anexo a Xerencia, Reitoría, CINBIO (Centro de Investigación Biomédica) e Novo CACTI.</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11.451 €/canon anual</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lang w:val="gl-ES"/>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6B2925">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6</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 SERVICIOS SELECTA ESPAÑA, S.L.</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Facultade de Fisioterapia, Facultade de Ciencias Sociais e da Comunicación, Facultade de Belas Artes, E. Enxeñería Forestal, Facultade de CC da Educación e do Deporte, Pavillón Polideportivo e Casa das Campás.</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13.590 €/canon anual</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lang w:val="gl-ES"/>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6B2925">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7</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ORVENDING, S.L.</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Edificio Xurídico-Empresarial (Facultade de Dereito e Facultade de CC Empresariais e Turismo, Pavillón Polideportivo, Biblioteca Central e Campo de Futbol-Rugby e Pistas Deportivas</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14.868 €/canon anual</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lang w:val="gl-ES"/>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6B2925">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8</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ORVENDING, S.L.</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CC Físicas, Unidade Administrativa, Edificio Multiusos, Edificio de Ferro, Edificio Politécnico, CITI de Ourense e Pavillóns I e II.</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26.432 €/canon anual</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lang w:val="gl-ES"/>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bl>
    <w:p w:rsidR="00A05F83" w:rsidRDefault="00A05F83" w:rsidP="001F30B9">
      <w:pPr>
        <w:spacing w:beforeLines="40" w:before="96" w:afterLines="40" w:after="96" w:line="288" w:lineRule="auto"/>
        <w:rPr>
          <w:sz w:val="4"/>
          <w:szCs w:val="4"/>
          <w:highlight w:val="yellow"/>
          <w:lang w:val="gl-ES" w:eastAsia="es-ES"/>
        </w:rPr>
      </w:pPr>
    </w:p>
    <w:p w:rsidR="00CB67E1" w:rsidRDefault="00CB67E1">
      <w:pPr>
        <w:rPr>
          <w:sz w:val="4"/>
          <w:szCs w:val="4"/>
          <w:highlight w:val="yellow"/>
          <w:lang w:val="gl-ES" w:eastAsia="es-ES"/>
        </w:rPr>
      </w:pPr>
      <w:r>
        <w:rPr>
          <w:sz w:val="4"/>
          <w:szCs w:val="4"/>
          <w:highlight w:val="yellow"/>
          <w:lang w:val="gl-ES" w:eastAsia="es-ES"/>
        </w:rPr>
        <w:br w:type="page"/>
      </w:r>
    </w:p>
    <w:p w:rsidR="00A05F83" w:rsidRDefault="00A05F83" w:rsidP="001F30B9">
      <w:pPr>
        <w:spacing w:beforeLines="40" w:before="96" w:afterLines="40" w:after="96" w:line="288" w:lineRule="auto"/>
        <w:rPr>
          <w:sz w:val="4"/>
          <w:szCs w:val="4"/>
          <w:highlight w:val="yellow"/>
          <w:lang w:val="gl-ES" w:eastAsia="es-ES"/>
        </w:rPr>
      </w:pPr>
    </w:p>
    <w:tbl>
      <w:tblPr>
        <w:tblW w:w="5059"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738"/>
        <w:gridCol w:w="679"/>
        <w:gridCol w:w="1275"/>
        <w:gridCol w:w="4678"/>
        <w:gridCol w:w="2715"/>
        <w:gridCol w:w="1112"/>
        <w:gridCol w:w="1562"/>
        <w:gridCol w:w="1100"/>
        <w:gridCol w:w="963"/>
      </w:tblGrid>
      <w:tr w:rsidR="00CB67E1" w:rsidRPr="00C93699" w:rsidTr="00027A36">
        <w:trPr>
          <w:trHeight w:val="275"/>
          <w:jc w:val="center"/>
        </w:trPr>
        <w:tc>
          <w:tcPr>
            <w:tcW w:w="5000" w:type="pct"/>
            <w:gridSpan w:val="9"/>
            <w:tcBorders>
              <w:top w:val="single" w:sz="4" w:space="0" w:color="auto"/>
              <w:bottom w:val="single" w:sz="4" w:space="0" w:color="auto"/>
            </w:tcBorders>
            <w:shd w:val="clear" w:color="auto" w:fill="auto"/>
            <w:noWrap/>
            <w:vAlign w:val="center"/>
          </w:tcPr>
          <w:p w:rsidR="00CB67E1" w:rsidRPr="00C93699" w:rsidRDefault="00CB67E1" w:rsidP="00CB67E1">
            <w:pPr>
              <w:spacing w:after="0" w:line="240" w:lineRule="auto"/>
              <w:jc w:val="center"/>
              <w:rPr>
                <w:rFonts w:eastAsia="Times New Roman"/>
                <w:color w:val="000000"/>
                <w:sz w:val="18"/>
                <w:szCs w:val="18"/>
                <w:highlight w:val="yellow"/>
                <w:lang w:val="gl-ES" w:eastAsia="es-ES"/>
              </w:rPr>
            </w:pPr>
            <w:r w:rsidRPr="00C93699">
              <w:rPr>
                <w:rFonts w:eastAsia="Times New Roman"/>
                <w:b/>
                <w:color w:val="000000"/>
                <w:sz w:val="18"/>
                <w:szCs w:val="18"/>
                <w:lang w:val="gl-ES" w:eastAsia="es-ES"/>
              </w:rPr>
              <w:t xml:space="preserve">EXPEDIENTES </w:t>
            </w:r>
            <w:r>
              <w:rPr>
                <w:rFonts w:eastAsia="Times New Roman"/>
                <w:b/>
                <w:color w:val="000000"/>
                <w:sz w:val="18"/>
                <w:szCs w:val="18"/>
                <w:lang w:val="gl-ES" w:eastAsia="es-ES"/>
              </w:rPr>
              <w:t>ADMINISTRATIVOS ESPECIAIS</w:t>
            </w:r>
            <w:r w:rsidRPr="00C93699">
              <w:rPr>
                <w:rFonts w:eastAsia="Times New Roman"/>
                <w:b/>
                <w:color w:val="000000"/>
                <w:sz w:val="18"/>
                <w:szCs w:val="18"/>
                <w:lang w:val="gl-ES" w:eastAsia="es-ES"/>
              </w:rPr>
              <w:t xml:space="preserve"> </w:t>
            </w:r>
            <w:r>
              <w:rPr>
                <w:rFonts w:eastAsia="Times New Roman"/>
                <w:b/>
                <w:sz w:val="18"/>
                <w:szCs w:val="18"/>
                <w:lang w:val="gl-ES" w:eastAsia="es-ES"/>
              </w:rPr>
              <w:t>ADXUDICADOS</w:t>
            </w:r>
            <w:r w:rsidRPr="00C93699">
              <w:rPr>
                <w:rFonts w:eastAsia="Times New Roman"/>
                <w:b/>
                <w:sz w:val="18"/>
                <w:szCs w:val="18"/>
                <w:lang w:val="gl-ES" w:eastAsia="es-ES"/>
              </w:rPr>
              <w:t xml:space="preserve"> </w:t>
            </w:r>
            <w:r w:rsidRPr="00C93699">
              <w:rPr>
                <w:rFonts w:eastAsia="Times New Roman"/>
                <w:b/>
                <w:color w:val="000000"/>
                <w:sz w:val="18"/>
                <w:szCs w:val="18"/>
                <w:lang w:val="gl-ES" w:eastAsia="es-ES"/>
              </w:rPr>
              <w:t>NO EXERCICIO 2016</w:t>
            </w:r>
          </w:p>
        </w:tc>
      </w:tr>
      <w:tr w:rsidR="00CB67E1" w:rsidRPr="00C93699" w:rsidTr="00CB67E1">
        <w:trPr>
          <w:trHeight w:val="423"/>
          <w:jc w:val="center"/>
        </w:trPr>
        <w:tc>
          <w:tcPr>
            <w:tcW w:w="249"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EXPTE</w:t>
            </w:r>
          </w:p>
        </w:tc>
        <w:tc>
          <w:tcPr>
            <w:tcW w:w="229"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PROCED.</w:t>
            </w:r>
          </w:p>
        </w:tc>
        <w:tc>
          <w:tcPr>
            <w:tcW w:w="430"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1578"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916"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CENTRO</w:t>
            </w:r>
          </w:p>
        </w:tc>
        <w:tc>
          <w:tcPr>
            <w:tcW w:w="375"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LICITACIÓN</w:t>
            </w:r>
          </w:p>
        </w:tc>
        <w:tc>
          <w:tcPr>
            <w:tcW w:w="527"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ADXUDICACIÓN</w:t>
            </w:r>
          </w:p>
        </w:tc>
        <w:tc>
          <w:tcPr>
            <w:tcW w:w="371"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BAIXA</w:t>
            </w:r>
          </w:p>
        </w:tc>
        <w:tc>
          <w:tcPr>
            <w:tcW w:w="325"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 BAIXA</w:t>
            </w:r>
          </w:p>
        </w:tc>
      </w:tr>
      <w:tr w:rsidR="00CB67E1" w:rsidRPr="00C93699" w:rsidTr="00CB67E1">
        <w:trPr>
          <w:trHeight w:val="220"/>
          <w:jc w:val="center"/>
        </w:trPr>
        <w:tc>
          <w:tcPr>
            <w:tcW w:w="249"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229"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430"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1578"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916"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375"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527"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371"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325"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r>
      <w:tr w:rsidR="00CB67E1" w:rsidRPr="00C93699" w:rsidTr="00CB67E1">
        <w:trPr>
          <w:trHeight w:val="768"/>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1</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 UTE ARPAMA</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E. de Ingeniería  Industrial y E.U.E.Empresariales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 xml:space="preserve">7.721,38 €/canon anual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highlight w:val="yellow"/>
                <w:lang w:val="gl-ES"/>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CB67E1">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2</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UTE ARPAMA</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Edificio de Ciencias Experimentais (Facultade de Bioloxía, Facultade de CC do Mar e Facultade de Químicas e Biblioteca)</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9.534 €/canon anual</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highlight w:val="yellow"/>
                <w:lang w:val="gl-ES"/>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CB67E1">
        <w:trPr>
          <w:trHeight w:val="1124"/>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UTE ARPAMA</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Facultade de Ciencias Xurídicas e do Traballo, Facultade de CC Económicas e Empresariais e Facultade de Filoloxía e Traducción.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21.141 €/canon anual</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highlight w:val="yellow"/>
                <w:lang w:val="gl-ES"/>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CB67E1">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4</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UTE ARPAMA</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Edificio Fundición, E. De Enxeñería de Telecomunicación, E.T.S.E. de Minas, E de Enxeñería Industrial Sede Campus – Módulo 3 (Módulo Tecnolóxico Industrial).</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18.630 €/canon anual</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lang w:val="gl-ES"/>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CB67E1">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5</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UTE ARPAMA</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Biblioteca Central, ECIMAT, Edificio de Xerencia (Servizos Xerais), Anexo a Xerencia, Reitoría, CINBIO (Centro de Investigación Biomédica) e Novo CACTI.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11.451 €/canon anual</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lang w:val="gl-ES"/>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CB67E1">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6</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 SERVICIOS SELECTA ESPAÑA, S.L.</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Facultade de Fisioterapia, Facultade de Ciencias Sociais e da Comunicación, Facultade de Belas Artes, E. Enxeñería Forestal, Facultade de CC da Educación e do Deporte, Pavillón Polideportivo e Casa das Campás.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13.590 €/canon anual</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lang w:val="gl-ES"/>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CB67E1">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7</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ORVENDING, S.L.</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Edificio Xurídico-Empresarial (Facultade de Dereito e Facultade de CC Empresariais e Turismo, Pavillón Polideportivo, Biblioteca Central e Campo de Futbol-Rugby e Pistas Deportivas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14.868 €/canon anual</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lang w:val="gl-ES"/>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r w:rsidR="00CB67E1" w:rsidRPr="00C93699" w:rsidTr="00CB67E1">
        <w:trPr>
          <w:trHeight w:val="525"/>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bCs/>
                <w:color w:val="000000"/>
                <w:sz w:val="18"/>
                <w:szCs w:val="18"/>
              </w:rPr>
            </w:pPr>
            <w:r w:rsidRPr="00A05F83">
              <w:rPr>
                <w:rFonts w:cstheme="minorHAnsi"/>
                <w:bCs/>
                <w:color w:val="000000"/>
                <w:sz w:val="18"/>
                <w:szCs w:val="18"/>
              </w:rPr>
              <w:t>1AE/16</w:t>
            </w:r>
            <w:r>
              <w:rPr>
                <w:rFonts w:cstheme="minorHAnsi"/>
                <w:bCs/>
                <w:color w:val="000000"/>
                <w:sz w:val="18"/>
                <w:szCs w:val="18"/>
              </w:rPr>
              <w:t>.Lote 8</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Aberto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rPr>
                <w:rFonts w:cstheme="minorHAnsi"/>
                <w:color w:val="000000"/>
                <w:sz w:val="18"/>
                <w:szCs w:val="18"/>
              </w:rPr>
            </w:pPr>
            <w:r w:rsidRPr="00A05F83">
              <w:rPr>
                <w:rFonts w:cstheme="minorHAnsi"/>
                <w:color w:val="000000"/>
                <w:sz w:val="18"/>
                <w:szCs w:val="18"/>
              </w:rPr>
              <w:t>ORVENDING, S.L.</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CB67E1">
            <w:pPr>
              <w:jc w:val="both"/>
              <w:rPr>
                <w:rFonts w:cstheme="minorHAnsi"/>
                <w:color w:val="000000"/>
                <w:sz w:val="18"/>
                <w:szCs w:val="18"/>
              </w:rPr>
            </w:pPr>
            <w:r w:rsidRPr="00A05F83">
              <w:rPr>
                <w:rFonts w:cstheme="minorHAnsi"/>
                <w:color w:val="000000"/>
                <w:sz w:val="18"/>
                <w:szCs w:val="18"/>
              </w:rPr>
              <w:t>Servizo para a instalación de máquinas expendedoras de bebidas e productos alimenticios en centros e dependencias da UVI mediante consesión administrativa (8 lotes)</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rsidR="00CB67E1" w:rsidRPr="00CB67E1" w:rsidRDefault="00CB67E1" w:rsidP="00CB67E1">
            <w:pPr>
              <w:rPr>
                <w:rFonts w:ascii="Calibri" w:hAnsi="Calibri" w:cs="Calibri"/>
                <w:color w:val="000000"/>
                <w:sz w:val="18"/>
                <w:szCs w:val="18"/>
              </w:rPr>
            </w:pPr>
            <w:r w:rsidRPr="00CB67E1">
              <w:rPr>
                <w:rFonts w:ascii="Calibri" w:hAnsi="Calibri" w:cs="Calibri"/>
                <w:color w:val="000000"/>
                <w:sz w:val="18"/>
                <w:szCs w:val="18"/>
              </w:rPr>
              <w:t>CC Físicas, Unidade Administrativa, Edificio Multiusos, Edificio de Ferro, Edificio Politécnico, CITI de Ourense e Pavillóns I e II.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rPr>
                <w:rFonts w:cstheme="minorHAnsi"/>
                <w:color w:val="000000"/>
                <w:sz w:val="18"/>
                <w:szCs w:val="18"/>
              </w:rPr>
            </w:pPr>
            <w:r w:rsidRPr="00CB67E1">
              <w:rPr>
                <w:rFonts w:cstheme="minorHAnsi"/>
                <w:color w:val="000000"/>
                <w:sz w:val="18"/>
                <w:szCs w:val="18"/>
              </w:rPr>
              <w:t>non procede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CB67E1">
            <w:pPr>
              <w:jc w:val="right"/>
              <w:rPr>
                <w:rFonts w:cstheme="minorHAnsi"/>
                <w:color w:val="000000"/>
                <w:sz w:val="18"/>
                <w:szCs w:val="18"/>
              </w:rPr>
            </w:pPr>
            <w:r w:rsidRPr="00CB67E1">
              <w:rPr>
                <w:rFonts w:cstheme="minorHAnsi"/>
                <w:color w:val="000000"/>
                <w:sz w:val="18"/>
                <w:szCs w:val="18"/>
              </w:rPr>
              <w:t>26.432 €/canon anual</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67E1" w:rsidRPr="00C93699" w:rsidRDefault="00CB67E1" w:rsidP="00CB67E1">
            <w:pPr>
              <w:spacing w:after="0" w:line="240" w:lineRule="auto"/>
              <w:jc w:val="right"/>
              <w:rPr>
                <w:rFonts w:ascii="Calibri" w:hAnsi="Calibri"/>
                <w:color w:val="000000"/>
                <w:sz w:val="18"/>
                <w:szCs w:val="18"/>
                <w:lang w:val="gl-ES"/>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CB67E1">
            <w:pPr>
              <w:spacing w:after="0" w:line="240" w:lineRule="auto"/>
              <w:jc w:val="right"/>
              <w:rPr>
                <w:rFonts w:ascii="Calibri" w:hAnsi="Calibri"/>
                <w:color w:val="000000"/>
                <w:sz w:val="18"/>
                <w:szCs w:val="18"/>
                <w:lang w:val="gl-ES"/>
              </w:rPr>
            </w:pPr>
          </w:p>
        </w:tc>
      </w:tr>
    </w:tbl>
    <w:p w:rsidR="00A05F83" w:rsidRDefault="00A05F83" w:rsidP="001F30B9">
      <w:pPr>
        <w:spacing w:beforeLines="40" w:before="96" w:afterLines="40" w:after="96" w:line="288" w:lineRule="auto"/>
        <w:rPr>
          <w:sz w:val="4"/>
          <w:szCs w:val="4"/>
          <w:highlight w:val="yellow"/>
          <w:lang w:val="gl-ES" w:eastAsia="es-ES"/>
        </w:rPr>
      </w:pPr>
    </w:p>
    <w:p w:rsidR="00A05F83" w:rsidRDefault="00A05F83" w:rsidP="001F30B9">
      <w:pPr>
        <w:spacing w:beforeLines="40" w:before="96" w:afterLines="40" w:after="96" w:line="288" w:lineRule="auto"/>
        <w:rPr>
          <w:sz w:val="4"/>
          <w:szCs w:val="4"/>
          <w:highlight w:val="yellow"/>
          <w:lang w:val="gl-ES" w:eastAsia="es-ES"/>
        </w:rPr>
      </w:pPr>
    </w:p>
    <w:tbl>
      <w:tblPr>
        <w:tblW w:w="5059"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739"/>
        <w:gridCol w:w="679"/>
        <w:gridCol w:w="1559"/>
        <w:gridCol w:w="4396"/>
        <w:gridCol w:w="2715"/>
        <w:gridCol w:w="1112"/>
        <w:gridCol w:w="1562"/>
        <w:gridCol w:w="1100"/>
        <w:gridCol w:w="960"/>
      </w:tblGrid>
      <w:tr w:rsidR="00CB67E1" w:rsidRPr="00C93699" w:rsidTr="00027A36">
        <w:trPr>
          <w:trHeight w:val="275"/>
          <w:jc w:val="center"/>
        </w:trPr>
        <w:tc>
          <w:tcPr>
            <w:tcW w:w="5000" w:type="pct"/>
            <w:gridSpan w:val="9"/>
            <w:tcBorders>
              <w:top w:val="single" w:sz="4" w:space="0" w:color="auto"/>
              <w:bottom w:val="single" w:sz="4" w:space="0" w:color="auto"/>
            </w:tcBorders>
            <w:shd w:val="clear" w:color="auto" w:fill="auto"/>
            <w:noWrap/>
            <w:vAlign w:val="center"/>
          </w:tcPr>
          <w:p w:rsidR="00CB67E1" w:rsidRPr="00C93699" w:rsidRDefault="00CB67E1" w:rsidP="00CB67E1">
            <w:pPr>
              <w:spacing w:after="0" w:line="240" w:lineRule="auto"/>
              <w:jc w:val="center"/>
              <w:rPr>
                <w:rFonts w:eastAsia="Times New Roman"/>
                <w:color w:val="000000"/>
                <w:sz w:val="18"/>
                <w:szCs w:val="18"/>
                <w:highlight w:val="yellow"/>
                <w:lang w:val="gl-ES" w:eastAsia="es-ES"/>
              </w:rPr>
            </w:pPr>
            <w:r w:rsidRPr="00C93699">
              <w:rPr>
                <w:rFonts w:eastAsia="Times New Roman"/>
                <w:b/>
                <w:color w:val="000000"/>
                <w:sz w:val="18"/>
                <w:szCs w:val="18"/>
                <w:lang w:val="gl-ES" w:eastAsia="es-ES"/>
              </w:rPr>
              <w:t xml:space="preserve">EXPEDIENTES </w:t>
            </w:r>
            <w:r>
              <w:rPr>
                <w:rFonts w:eastAsia="Times New Roman"/>
                <w:b/>
                <w:color w:val="000000"/>
                <w:sz w:val="18"/>
                <w:szCs w:val="18"/>
                <w:lang w:val="gl-ES" w:eastAsia="es-ES"/>
              </w:rPr>
              <w:t>ADMINISTRATIVOS ESPECIAIS</w:t>
            </w:r>
            <w:r w:rsidRPr="00C93699">
              <w:rPr>
                <w:rFonts w:eastAsia="Times New Roman"/>
                <w:b/>
                <w:color w:val="000000"/>
                <w:sz w:val="18"/>
                <w:szCs w:val="18"/>
                <w:lang w:val="gl-ES" w:eastAsia="es-ES"/>
              </w:rPr>
              <w:t xml:space="preserve"> </w:t>
            </w:r>
            <w:r>
              <w:rPr>
                <w:rFonts w:eastAsia="Times New Roman"/>
                <w:b/>
                <w:sz w:val="18"/>
                <w:szCs w:val="18"/>
                <w:lang w:val="gl-ES" w:eastAsia="es-ES"/>
              </w:rPr>
              <w:t>PENDENTES DE ADXUDICAR A 31/12/2016</w:t>
            </w:r>
          </w:p>
        </w:tc>
      </w:tr>
      <w:tr w:rsidR="00CB67E1" w:rsidRPr="00C93699" w:rsidTr="00027A36">
        <w:trPr>
          <w:trHeight w:val="423"/>
          <w:jc w:val="center"/>
        </w:trPr>
        <w:tc>
          <w:tcPr>
            <w:tcW w:w="249"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EXPTE</w:t>
            </w:r>
          </w:p>
        </w:tc>
        <w:tc>
          <w:tcPr>
            <w:tcW w:w="229"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PROCED.</w:t>
            </w:r>
          </w:p>
        </w:tc>
        <w:tc>
          <w:tcPr>
            <w:tcW w:w="526"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1483"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916"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CENTRO</w:t>
            </w:r>
          </w:p>
        </w:tc>
        <w:tc>
          <w:tcPr>
            <w:tcW w:w="375"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LICITACIÓN</w:t>
            </w:r>
          </w:p>
        </w:tc>
        <w:tc>
          <w:tcPr>
            <w:tcW w:w="527"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IMPORTE DE ADXUDICACIÓN</w:t>
            </w:r>
          </w:p>
        </w:tc>
        <w:tc>
          <w:tcPr>
            <w:tcW w:w="371"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BAIXA</w:t>
            </w:r>
          </w:p>
        </w:tc>
        <w:tc>
          <w:tcPr>
            <w:tcW w:w="324" w:type="pct"/>
            <w:vMerge w:val="restart"/>
            <w:tcBorders>
              <w:top w:val="single" w:sz="4" w:space="0" w:color="auto"/>
              <w:bottom w:val="single" w:sz="4" w:space="0" w:color="auto"/>
            </w:tcBorders>
            <w:shd w:val="clear" w:color="auto" w:fill="auto"/>
            <w:vAlign w:val="center"/>
          </w:tcPr>
          <w:p w:rsidR="00CB67E1" w:rsidRPr="00C93699" w:rsidRDefault="00CB67E1" w:rsidP="00027A36">
            <w:pPr>
              <w:spacing w:after="0" w:line="240"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 BAIXA</w:t>
            </w:r>
          </w:p>
        </w:tc>
      </w:tr>
      <w:tr w:rsidR="00CB67E1" w:rsidRPr="00C93699" w:rsidTr="00027A36">
        <w:trPr>
          <w:trHeight w:val="220"/>
          <w:jc w:val="center"/>
        </w:trPr>
        <w:tc>
          <w:tcPr>
            <w:tcW w:w="249"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229"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526"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1483"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916"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375"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527"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371"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c>
          <w:tcPr>
            <w:tcW w:w="324" w:type="pct"/>
            <w:vMerge/>
            <w:tcBorders>
              <w:top w:val="nil"/>
              <w:bottom w:val="single" w:sz="4" w:space="0" w:color="auto"/>
            </w:tcBorders>
            <w:shd w:val="clear" w:color="auto" w:fill="auto"/>
            <w:vAlign w:val="center"/>
          </w:tcPr>
          <w:p w:rsidR="00CB67E1" w:rsidRPr="00C93699" w:rsidRDefault="00CB67E1" w:rsidP="00027A36">
            <w:pPr>
              <w:spacing w:after="0" w:line="240" w:lineRule="auto"/>
              <w:rPr>
                <w:rFonts w:eastAsia="Times New Roman"/>
                <w:b/>
                <w:bCs/>
                <w:color w:val="000000"/>
                <w:sz w:val="18"/>
                <w:szCs w:val="18"/>
                <w:highlight w:val="yellow"/>
                <w:lang w:val="gl-ES" w:eastAsia="es-ES"/>
              </w:rPr>
            </w:pPr>
          </w:p>
        </w:tc>
      </w:tr>
      <w:tr w:rsidR="00CB67E1" w:rsidRPr="00C93699" w:rsidTr="00CB67E1">
        <w:trPr>
          <w:trHeight w:val="386"/>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027A36">
            <w:pPr>
              <w:rPr>
                <w:rFonts w:cstheme="minorHAnsi"/>
                <w:bCs/>
                <w:color w:val="000000"/>
                <w:sz w:val="18"/>
                <w:szCs w:val="18"/>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027A36">
            <w:pPr>
              <w:rPr>
                <w:rFonts w:cstheme="minorHAnsi"/>
                <w:color w:val="000000"/>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027A36">
            <w:pPr>
              <w:rPr>
                <w:rFonts w:cstheme="minorHAnsi"/>
                <w:color w:val="000000"/>
                <w:sz w:val="18"/>
                <w:szCs w:val="18"/>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027A36">
            <w:pPr>
              <w:jc w:val="both"/>
              <w:rPr>
                <w:rFonts w:cstheme="minorHAnsi"/>
                <w:color w:val="000000"/>
                <w:sz w:val="18"/>
                <w:szCs w:val="18"/>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A05F83" w:rsidRDefault="00CB67E1" w:rsidP="00027A36">
            <w:pPr>
              <w:rPr>
                <w:rFonts w:cstheme="minorHAnsi"/>
                <w:color w:val="000000"/>
                <w:sz w:val="18"/>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027A36">
            <w:pPr>
              <w:rPr>
                <w:rFonts w:cstheme="minorHAnsi"/>
                <w:color w:val="000000"/>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B67E1" w:rsidRDefault="00CB67E1" w:rsidP="00027A36">
            <w:pPr>
              <w:jc w:val="right"/>
              <w:rPr>
                <w:rFonts w:cstheme="minorHAnsi"/>
                <w:color w:val="000000"/>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027A36">
            <w:pPr>
              <w:spacing w:after="0" w:line="240" w:lineRule="auto"/>
              <w:jc w:val="right"/>
              <w:rPr>
                <w:rFonts w:ascii="Calibri" w:hAnsi="Calibri"/>
                <w:color w:val="000000"/>
                <w:sz w:val="18"/>
                <w:szCs w:val="18"/>
                <w:highlight w:val="yellow"/>
                <w:lang w:val="gl-ES"/>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CB67E1" w:rsidRPr="00C93699" w:rsidRDefault="00CB67E1" w:rsidP="00027A36">
            <w:pPr>
              <w:spacing w:after="0" w:line="240" w:lineRule="auto"/>
              <w:jc w:val="right"/>
              <w:rPr>
                <w:rFonts w:ascii="Calibri" w:hAnsi="Calibri"/>
                <w:color w:val="000000"/>
                <w:sz w:val="18"/>
                <w:szCs w:val="18"/>
                <w:lang w:val="gl-ES"/>
              </w:rPr>
            </w:pPr>
          </w:p>
        </w:tc>
      </w:tr>
    </w:tbl>
    <w:p w:rsidR="00A05F83" w:rsidRDefault="00A05F83" w:rsidP="001F30B9">
      <w:pPr>
        <w:spacing w:beforeLines="40" w:before="96" w:afterLines="40" w:after="96" w:line="288" w:lineRule="auto"/>
        <w:rPr>
          <w:sz w:val="4"/>
          <w:szCs w:val="4"/>
          <w:highlight w:val="yellow"/>
          <w:lang w:val="gl-ES" w:eastAsia="es-ES"/>
        </w:rPr>
      </w:pPr>
    </w:p>
    <w:p w:rsidR="00A05F83" w:rsidRPr="00C93699" w:rsidRDefault="00A05F83" w:rsidP="001F30B9">
      <w:pPr>
        <w:spacing w:beforeLines="40" w:before="96" w:afterLines="40" w:after="96" w:line="288" w:lineRule="auto"/>
        <w:rPr>
          <w:sz w:val="4"/>
          <w:szCs w:val="4"/>
          <w:highlight w:val="yellow"/>
          <w:lang w:val="gl-ES" w:eastAsia="es-ES"/>
        </w:rPr>
      </w:pPr>
    </w:p>
    <w:p w:rsidR="00A62103" w:rsidRPr="00C93699" w:rsidRDefault="00A62103" w:rsidP="001F30B9">
      <w:pPr>
        <w:spacing w:before="120" w:after="120" w:line="288" w:lineRule="auto"/>
        <w:jc w:val="both"/>
        <w:rPr>
          <w:b/>
          <w:sz w:val="20"/>
          <w:szCs w:val="20"/>
          <w:lang w:val="gl-ES"/>
        </w:rPr>
      </w:pPr>
    </w:p>
    <w:p w:rsidR="00EE06DB" w:rsidRPr="00C93699" w:rsidRDefault="00EE06DB" w:rsidP="001F30B9">
      <w:pPr>
        <w:spacing w:before="120" w:after="120" w:line="288" w:lineRule="auto"/>
        <w:jc w:val="both"/>
        <w:rPr>
          <w:b/>
          <w:sz w:val="20"/>
          <w:szCs w:val="20"/>
          <w:lang w:val="gl-ES"/>
        </w:rPr>
      </w:pPr>
      <w:r w:rsidRPr="00C93699">
        <w:rPr>
          <w:b/>
          <w:sz w:val="20"/>
          <w:szCs w:val="20"/>
          <w:lang w:val="gl-ES"/>
        </w:rPr>
        <w:t>Garantías definitivas dilixenciadas</w:t>
      </w:r>
    </w:p>
    <w:p w:rsidR="00EE06DB" w:rsidRPr="00C93699" w:rsidRDefault="00A76CE6" w:rsidP="001F30B9">
      <w:pPr>
        <w:spacing w:before="120" w:after="120" w:line="288" w:lineRule="auto"/>
        <w:jc w:val="both"/>
        <w:rPr>
          <w:sz w:val="20"/>
          <w:szCs w:val="20"/>
          <w:lang w:val="gl-ES"/>
        </w:rPr>
      </w:pPr>
      <w:r w:rsidRPr="00C93699">
        <w:rPr>
          <w:sz w:val="20"/>
          <w:szCs w:val="20"/>
          <w:lang w:val="gl-ES"/>
        </w:rPr>
        <w:t>Ao longo do ano 2016</w:t>
      </w:r>
      <w:r w:rsidR="00EE06DB" w:rsidRPr="00C93699">
        <w:rPr>
          <w:sz w:val="20"/>
          <w:szCs w:val="20"/>
          <w:lang w:val="gl-ES"/>
        </w:rPr>
        <w:t xml:space="preserve"> procedeuse a tramitar a cancelación e devolución das seguinte garantías:</w:t>
      </w:r>
    </w:p>
    <w:tbl>
      <w:tblPr>
        <w:tblW w:w="15565"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303"/>
        <w:gridCol w:w="3937"/>
        <w:gridCol w:w="3961"/>
        <w:gridCol w:w="1391"/>
        <w:gridCol w:w="1229"/>
        <w:gridCol w:w="1518"/>
        <w:gridCol w:w="2226"/>
      </w:tblGrid>
      <w:tr w:rsidR="00EE06DB" w:rsidRPr="00C93699" w:rsidTr="00417672">
        <w:trPr>
          <w:trHeight w:val="192"/>
          <w:jc w:val="center"/>
        </w:trPr>
        <w:tc>
          <w:tcPr>
            <w:tcW w:w="15565" w:type="dxa"/>
            <w:gridSpan w:val="7"/>
            <w:shd w:val="clear" w:color="auto" w:fill="auto"/>
            <w:vAlign w:val="center"/>
          </w:tcPr>
          <w:p w:rsidR="00EE06DB" w:rsidRPr="00C93699" w:rsidRDefault="00EE06DB" w:rsidP="00417672">
            <w:pPr>
              <w:spacing w:before="60" w:after="60" w:line="264" w:lineRule="auto"/>
              <w:jc w:val="center"/>
              <w:rPr>
                <w:rFonts w:eastAsia="Times New Roman"/>
                <w:b/>
                <w:bCs/>
                <w:color w:val="000000"/>
                <w:sz w:val="18"/>
                <w:szCs w:val="18"/>
                <w:lang w:val="gl-ES" w:eastAsia="es-ES"/>
              </w:rPr>
            </w:pPr>
            <w:r w:rsidRPr="00C93699">
              <w:rPr>
                <w:b/>
                <w:sz w:val="18"/>
                <w:szCs w:val="18"/>
                <w:lang w:val="gl-ES"/>
              </w:rPr>
              <w:t>DEVOLUCIÓN DE GARANTÍAS DE SUBMINISTRACIÓNS</w:t>
            </w:r>
          </w:p>
        </w:tc>
      </w:tr>
      <w:tr w:rsidR="00EE06DB" w:rsidRPr="00C93699" w:rsidTr="00543B89">
        <w:trPr>
          <w:trHeight w:val="317"/>
          <w:jc w:val="center"/>
        </w:trPr>
        <w:tc>
          <w:tcPr>
            <w:tcW w:w="1303" w:type="dxa"/>
            <w:tcBorders>
              <w:bottom w:val="single" w:sz="4" w:space="0" w:color="auto"/>
            </w:tcBorders>
            <w:shd w:val="clear" w:color="auto" w:fill="auto"/>
            <w:vAlign w:val="center"/>
            <w:hideMark/>
          </w:tcPr>
          <w:p w:rsidR="00EE06DB" w:rsidRPr="00C93699" w:rsidRDefault="00EE06DB" w:rsidP="00417672">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Nº EXP</w:t>
            </w:r>
          </w:p>
        </w:tc>
        <w:tc>
          <w:tcPr>
            <w:tcW w:w="3937" w:type="dxa"/>
            <w:tcBorders>
              <w:bottom w:val="single" w:sz="4" w:space="0" w:color="auto"/>
            </w:tcBorders>
            <w:shd w:val="clear" w:color="auto" w:fill="auto"/>
            <w:vAlign w:val="center"/>
            <w:hideMark/>
          </w:tcPr>
          <w:p w:rsidR="00EE06DB" w:rsidRPr="00C93699" w:rsidRDefault="00EE06DB" w:rsidP="00417672">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OBXECTO</w:t>
            </w:r>
          </w:p>
        </w:tc>
        <w:tc>
          <w:tcPr>
            <w:tcW w:w="3961" w:type="dxa"/>
            <w:tcBorders>
              <w:bottom w:val="single" w:sz="4" w:space="0" w:color="auto"/>
            </w:tcBorders>
            <w:shd w:val="clear" w:color="auto" w:fill="auto"/>
            <w:vAlign w:val="center"/>
            <w:hideMark/>
          </w:tcPr>
          <w:p w:rsidR="00EE06DB" w:rsidRPr="00C93699" w:rsidRDefault="00EE06DB" w:rsidP="00417672">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EMPRESA</w:t>
            </w:r>
          </w:p>
        </w:tc>
        <w:tc>
          <w:tcPr>
            <w:tcW w:w="1391" w:type="dxa"/>
            <w:tcBorders>
              <w:bottom w:val="single" w:sz="4" w:space="0" w:color="auto"/>
            </w:tcBorders>
            <w:shd w:val="clear" w:color="auto" w:fill="auto"/>
            <w:vAlign w:val="center"/>
            <w:hideMark/>
          </w:tcPr>
          <w:p w:rsidR="00EE06DB" w:rsidRPr="00C93699" w:rsidRDefault="00EE06DB" w:rsidP="00417672">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ACTA DE RECEPCIÓN </w:t>
            </w:r>
          </w:p>
        </w:tc>
        <w:tc>
          <w:tcPr>
            <w:tcW w:w="1229" w:type="dxa"/>
            <w:tcBorders>
              <w:bottom w:val="single" w:sz="4" w:space="0" w:color="auto"/>
            </w:tcBorders>
            <w:shd w:val="clear" w:color="auto" w:fill="auto"/>
            <w:vAlign w:val="center"/>
          </w:tcPr>
          <w:p w:rsidR="00EE06DB" w:rsidRPr="00C93699" w:rsidRDefault="00EE06DB" w:rsidP="00417672">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PRAZO GARANTÍA</w:t>
            </w:r>
          </w:p>
        </w:tc>
        <w:tc>
          <w:tcPr>
            <w:tcW w:w="1518" w:type="dxa"/>
            <w:tcBorders>
              <w:bottom w:val="single" w:sz="4" w:space="0" w:color="auto"/>
            </w:tcBorders>
            <w:shd w:val="clear" w:color="auto" w:fill="auto"/>
            <w:vAlign w:val="center"/>
            <w:hideMark/>
          </w:tcPr>
          <w:p w:rsidR="00EE06DB" w:rsidRPr="00C93699" w:rsidRDefault="00EE06DB" w:rsidP="00417672">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DEVOLUCIÓN GARANTÍA</w:t>
            </w:r>
          </w:p>
        </w:tc>
        <w:tc>
          <w:tcPr>
            <w:tcW w:w="2226" w:type="dxa"/>
            <w:tcBorders>
              <w:bottom w:val="single" w:sz="4" w:space="0" w:color="auto"/>
            </w:tcBorders>
            <w:shd w:val="clear" w:color="auto" w:fill="auto"/>
            <w:vAlign w:val="center"/>
          </w:tcPr>
          <w:p w:rsidR="00EE06DB" w:rsidRPr="00C93699" w:rsidRDefault="00EE06DB" w:rsidP="00417672">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DATA REAL DE DEVOLUCIÓN</w:t>
            </w:r>
          </w:p>
        </w:tc>
      </w:tr>
      <w:tr w:rsidR="00751D24" w:rsidRPr="00C93699" w:rsidTr="00543B89">
        <w:trPr>
          <w:trHeight w:val="444"/>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P1/10</w:t>
            </w:r>
          </w:p>
        </w:tc>
        <w:tc>
          <w:tcPr>
            <w:tcW w:w="3937" w:type="dxa"/>
            <w:tcBorders>
              <w:left w:val="single" w:sz="4" w:space="0" w:color="auto"/>
              <w:right w:val="single" w:sz="4" w:space="0" w:color="auto"/>
            </w:tcBorders>
            <w:shd w:val="clear" w:color="auto" w:fill="auto"/>
            <w:noWrap/>
            <w:vAlign w:val="center"/>
          </w:tcPr>
          <w:p w:rsidR="00751D24" w:rsidRPr="00C93699" w:rsidRDefault="00543B89" w:rsidP="00751D24">
            <w:pPr>
              <w:rPr>
                <w:rFonts w:ascii="Calibri" w:hAnsi="Calibri" w:cs="Calibri"/>
                <w:bCs/>
                <w:color w:val="000000"/>
                <w:sz w:val="18"/>
                <w:szCs w:val="18"/>
                <w:lang w:val="gl-ES"/>
              </w:rPr>
            </w:pPr>
            <w:r w:rsidRPr="00543B89">
              <w:rPr>
                <w:rFonts w:ascii="Calibri" w:hAnsi="Calibri" w:cs="Calibri"/>
                <w:bCs/>
                <w:color w:val="000000"/>
                <w:sz w:val="18"/>
                <w:szCs w:val="18"/>
                <w:lang w:val="gl-ES"/>
              </w:rPr>
              <w:t>Póliza de segur</w:t>
            </w:r>
            <w:r>
              <w:rPr>
                <w:rFonts w:ascii="Calibri" w:hAnsi="Calibri" w:cs="Calibri"/>
                <w:bCs/>
                <w:color w:val="000000"/>
                <w:sz w:val="18"/>
                <w:szCs w:val="18"/>
                <w:lang w:val="gl-ES"/>
              </w:rPr>
              <w:t>o de danos materiais para os bens d</w:t>
            </w:r>
            <w:r w:rsidRPr="00543B89">
              <w:rPr>
                <w:rFonts w:ascii="Calibri" w:hAnsi="Calibri" w:cs="Calibri"/>
                <w:bCs/>
                <w:color w:val="000000"/>
                <w:sz w:val="18"/>
                <w:szCs w:val="18"/>
                <w:lang w:val="gl-ES"/>
              </w:rPr>
              <w:t>a Universidad</w:t>
            </w:r>
            <w:r>
              <w:rPr>
                <w:rFonts w:ascii="Calibri" w:hAnsi="Calibri" w:cs="Calibri"/>
                <w:bCs/>
                <w:color w:val="000000"/>
                <w:sz w:val="18"/>
                <w:szCs w:val="18"/>
                <w:lang w:val="gl-ES"/>
              </w:rPr>
              <w:t>e</w:t>
            </w:r>
            <w:r w:rsidRPr="00543B89">
              <w:rPr>
                <w:rFonts w:ascii="Calibri" w:hAnsi="Calibri" w:cs="Calibri"/>
                <w:bCs/>
                <w:color w:val="000000"/>
                <w:sz w:val="18"/>
                <w:szCs w:val="18"/>
                <w:lang w:val="gl-ES"/>
              </w:rPr>
              <w:t xml:space="preserve"> de Vigo</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Caser seguros</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p>
        </w:tc>
        <w:tc>
          <w:tcPr>
            <w:tcW w:w="1518" w:type="dxa"/>
            <w:tcBorders>
              <w:left w:val="single" w:sz="4" w:space="0" w:color="auto"/>
              <w:right w:val="single" w:sz="4" w:space="0" w:color="auto"/>
            </w:tcBorders>
            <w:shd w:val="clear" w:color="auto" w:fill="auto"/>
            <w:noWrap/>
            <w:vAlign w:val="center"/>
          </w:tcPr>
          <w:p w:rsidR="00751D24" w:rsidRPr="00C93699" w:rsidRDefault="00751D24" w:rsidP="00751D24">
            <w:pPr>
              <w:jc w:val="center"/>
              <w:rPr>
                <w:rFonts w:ascii="Calibri" w:hAnsi="Calibri" w:cs="Calibri"/>
                <w:bCs/>
                <w:color w:val="000000"/>
                <w:sz w:val="18"/>
                <w:szCs w:val="18"/>
                <w:lang w:val="gl-ES"/>
              </w:rPr>
            </w:pP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20/12/2016</w:t>
            </w:r>
          </w:p>
        </w:tc>
      </w:tr>
      <w:tr w:rsidR="00751D24" w:rsidRPr="00C93699" w:rsidTr="00543B89">
        <w:trPr>
          <w:trHeight w:val="550"/>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4/10</w:t>
            </w:r>
          </w:p>
        </w:tc>
        <w:tc>
          <w:tcPr>
            <w:tcW w:w="3937" w:type="dxa"/>
            <w:tcBorders>
              <w:left w:val="single" w:sz="4" w:space="0" w:color="auto"/>
              <w:right w:val="single" w:sz="4" w:space="0" w:color="auto"/>
            </w:tcBorders>
            <w:shd w:val="clear" w:color="auto" w:fill="auto"/>
            <w:noWrap/>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Mobiliario nos vestiarios da facultade de ciencias da educación e do deporte</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Ofita interioes, s.a.</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10/02/2011</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5 anoa</w:t>
            </w:r>
          </w:p>
        </w:tc>
        <w:tc>
          <w:tcPr>
            <w:tcW w:w="1518" w:type="dxa"/>
            <w:tcBorders>
              <w:left w:val="single" w:sz="4" w:space="0" w:color="auto"/>
              <w:right w:val="single" w:sz="4" w:space="0" w:color="auto"/>
            </w:tcBorders>
            <w:shd w:val="clear" w:color="auto" w:fill="auto"/>
            <w:noWrap/>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10/02/2016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18/02/2016</w:t>
            </w:r>
          </w:p>
        </w:tc>
      </w:tr>
      <w:tr w:rsidR="00751D24" w:rsidRPr="00C93699" w:rsidTr="00543B89">
        <w:trPr>
          <w:trHeight w:val="274"/>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7/10</w:t>
            </w:r>
          </w:p>
        </w:tc>
        <w:tc>
          <w:tcPr>
            <w:tcW w:w="3937" w:type="dxa"/>
            <w:tcBorders>
              <w:left w:val="single" w:sz="4" w:space="0" w:color="auto"/>
              <w:right w:val="single" w:sz="4" w:space="0" w:color="auto"/>
            </w:tcBorders>
            <w:shd w:val="clear" w:color="auto" w:fill="auto"/>
            <w:noWrap/>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Aluguer  con mantemento dunha rede de telefonía para a universidade de vigo</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Siemens enterprise communications, s.a.</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No hay</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4 años</w:t>
            </w:r>
          </w:p>
        </w:tc>
        <w:tc>
          <w:tcPr>
            <w:tcW w:w="1518" w:type="dxa"/>
            <w:tcBorders>
              <w:left w:val="single" w:sz="4" w:space="0" w:color="auto"/>
              <w:right w:val="single" w:sz="4" w:space="0" w:color="auto"/>
            </w:tcBorders>
            <w:shd w:val="clear" w:color="auto" w:fill="auto"/>
            <w:noWrap/>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31/12/2015</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18/02/2016</w:t>
            </w:r>
          </w:p>
        </w:tc>
      </w:tr>
      <w:tr w:rsidR="00751D24" w:rsidRPr="00C93699" w:rsidTr="00543B89">
        <w:trPr>
          <w:trHeight w:val="352"/>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 xml:space="preserve">13/10 </w:t>
            </w:r>
          </w:p>
        </w:tc>
        <w:tc>
          <w:tcPr>
            <w:tcW w:w="3937" w:type="dxa"/>
            <w:tcBorders>
              <w:left w:val="single" w:sz="4" w:space="0" w:color="auto"/>
              <w:right w:val="single" w:sz="4" w:space="0" w:color="auto"/>
            </w:tcBorders>
            <w:shd w:val="clear" w:color="auto" w:fill="auto"/>
            <w:noWrap/>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Mobiliario na escola infantil no campus de pontevedra lote 1</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Ergosaúde equip.geriátrico</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08/02/2011</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5 anos</w:t>
            </w:r>
          </w:p>
        </w:tc>
        <w:tc>
          <w:tcPr>
            <w:tcW w:w="1518" w:type="dxa"/>
            <w:tcBorders>
              <w:left w:val="single" w:sz="4" w:space="0" w:color="auto"/>
              <w:right w:val="single" w:sz="4" w:space="0" w:color="auto"/>
            </w:tcBorders>
            <w:shd w:val="clear" w:color="auto" w:fill="auto"/>
            <w:noWrap/>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08/02/2016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18/02/2016</w:t>
            </w:r>
          </w:p>
        </w:tc>
      </w:tr>
      <w:tr w:rsidR="00751D24" w:rsidRPr="00C93699" w:rsidTr="00543B89">
        <w:trPr>
          <w:trHeight w:val="59"/>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03/11</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Ultracentrifuga preparativa con sistema de xiro refrixerado por aire</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Izasa, s.a.</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22/06/2011</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60 meses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22/06/2016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01/07/2016</w:t>
            </w:r>
          </w:p>
        </w:tc>
      </w:tr>
      <w:tr w:rsidR="00751D24" w:rsidRPr="00C93699" w:rsidTr="00543B89">
        <w:trPr>
          <w:trHeight w:val="93"/>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09/12</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Sistema de gestión del animalario</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Noray bioinformatics, s.l.u.</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27/07/2012</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48 meses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27/07/2016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08/09/2016</w:t>
            </w:r>
          </w:p>
        </w:tc>
      </w:tr>
      <w:tr w:rsidR="00751D24" w:rsidRPr="00C93699" w:rsidTr="00543B89">
        <w:trPr>
          <w:trHeight w:val="59"/>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10/12</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Sistema de captación de imágenes in vivo para pequeño animal</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Bionova científica,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12/12/2012</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4 años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12/12/2016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20/12/2016</w:t>
            </w:r>
          </w:p>
        </w:tc>
      </w:tr>
      <w:tr w:rsidR="00751D24" w:rsidRPr="00C93699" w:rsidTr="00543B89">
        <w:trPr>
          <w:trHeight w:val="59"/>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12/12.LOTE 8</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Equipamento para biomedicina-experimentación animal</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Cienytech (cientisol,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12/12/2012</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36 meses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12/12/2015</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13/10/2016</w:t>
            </w:r>
          </w:p>
        </w:tc>
      </w:tr>
      <w:tr w:rsidR="00751D24" w:rsidRPr="00C93699" w:rsidTr="00543B89">
        <w:trPr>
          <w:trHeight w:val="276"/>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14/12</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Sistema de desarrollo y pruebas sobre plataforma de cloud computing</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Asac comunicaciones,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17/12/2012</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3 años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17/12/2015</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20/01/2016</w:t>
            </w:r>
          </w:p>
        </w:tc>
      </w:tr>
      <w:tr w:rsidR="00751D24" w:rsidRPr="00C93699" w:rsidTr="00543B89">
        <w:trPr>
          <w:trHeight w:val="840"/>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15/12</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Analizador vectorial de redes a frecuencias de terahercios</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Agilent technologies spain,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25/01/2013</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3 años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25/01/2016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12/02/2016</w:t>
            </w:r>
          </w:p>
        </w:tc>
      </w:tr>
      <w:tr w:rsidR="00751D24" w:rsidRPr="00C93699" w:rsidTr="00543B89">
        <w:trPr>
          <w:trHeight w:val="132"/>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16/12</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Nano spray dryer b-92 basic</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Fisher scientific,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26/11/2012</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4 años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25/11/2016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20/12/2016</w:t>
            </w:r>
          </w:p>
        </w:tc>
      </w:tr>
      <w:tr w:rsidR="00751D24" w:rsidRPr="00C93699" w:rsidTr="00543B89">
        <w:trPr>
          <w:trHeight w:val="56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29/12</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Control de instalación del animalario</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Honeywell tecnología y seguridad, s.a.</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15/02/2013</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 años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15/02/2015</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19/01/2016</w:t>
            </w:r>
          </w:p>
        </w:tc>
      </w:tr>
      <w:tr w:rsidR="00751D24" w:rsidRPr="00C93699" w:rsidTr="00543B89">
        <w:trPr>
          <w:trHeight w:val="59"/>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35/12</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Embarcación autónoma</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Rodman polyships s.a.u.</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05/06/2013</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 años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12/03/2015</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14/03/2016</w:t>
            </w:r>
          </w:p>
        </w:tc>
      </w:tr>
      <w:tr w:rsidR="00751D24" w:rsidRPr="00C93699" w:rsidTr="00543B89">
        <w:trPr>
          <w:trHeight w:val="59"/>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1/13</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Mobiliario de laboratorio para módulo de apoyo científico a la inviestgación</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Laborial soluçoes para laboratorio, s.a.</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14/10/2013</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3 años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14/10/2016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24/10/2016</w:t>
            </w:r>
          </w:p>
        </w:tc>
      </w:tr>
      <w:tr w:rsidR="00751D24" w:rsidRPr="00C93699" w:rsidTr="00543B89">
        <w:trPr>
          <w:trHeight w:val="59"/>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4/13</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 xml:space="preserve"> Sistema afm-raman</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Irida ibérica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19/12/2013</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 años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19/12/2015</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19/01/2016</w:t>
            </w:r>
          </w:p>
        </w:tc>
      </w:tr>
      <w:tr w:rsidR="00751D24" w:rsidRPr="00C93699" w:rsidTr="00543B89">
        <w:trPr>
          <w:trHeight w:val="372"/>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7/13</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Sistema estereotáxico para registro electrofisiológico</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 xml:space="preserve">Izasa distribuciones técnicas, s.a. </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02/09/2013</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3 años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02/09/2016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12/09/2016</w:t>
            </w:r>
          </w:p>
        </w:tc>
      </w:tr>
      <w:tr w:rsidR="00751D24" w:rsidRPr="00C93699" w:rsidTr="00543B89">
        <w:trPr>
          <w:trHeight w:val="604"/>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1/14</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3 esteromicorscopios y un sistema de análisis de imagen</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 xml:space="preserve">Izasa distribuciones técnicas, s.a. </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23/07/2014</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24 meses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23/07/2016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08/09/2016</w:t>
            </w:r>
          </w:p>
        </w:tc>
      </w:tr>
      <w:tr w:rsidR="00751D24" w:rsidRPr="00C93699" w:rsidTr="00543B89">
        <w:trPr>
          <w:trHeight w:val="414"/>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4/14</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Complemento de equipo discover sp a explorer 72</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Vertex technics,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09/09/2014</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24 meses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09/09/2016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16/09/2016</w:t>
            </w:r>
          </w:p>
        </w:tc>
      </w:tr>
      <w:tr w:rsidR="00751D24" w:rsidRPr="00C93699" w:rsidTr="00543B89">
        <w:trPr>
          <w:trHeight w:val="613"/>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6/14</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Cámara digital para microscopio electrónico de transmisión philips cm20</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Adame,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02/12/2014</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 años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01/12/2016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20/12/2016</w:t>
            </w:r>
          </w:p>
        </w:tc>
      </w:tr>
      <w:tr w:rsidR="00751D24" w:rsidRPr="00C93699" w:rsidTr="00543B89">
        <w:trPr>
          <w:trHeight w:val="119"/>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7/14</w:t>
            </w:r>
          </w:p>
        </w:tc>
        <w:tc>
          <w:tcPr>
            <w:tcW w:w="3937" w:type="dxa"/>
            <w:tcBorders>
              <w:left w:val="single" w:sz="4" w:space="0" w:color="auto"/>
              <w:right w:val="single" w:sz="4" w:space="0" w:color="auto"/>
            </w:tcBorders>
            <w:shd w:val="clear" w:color="auto" w:fill="auto"/>
            <w:vAlign w:val="bottom"/>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Sistema de contrastado automático de secciones ultrafinas en rejillas con sistema íntegro de bombeo de reactivos químicos de tinción de microscopía electrónica de transmisión</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Leica microsistemas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10/09/2014</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24 meses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10/09/2016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16/09/2016</w:t>
            </w:r>
          </w:p>
        </w:tc>
      </w:tr>
      <w:tr w:rsidR="00751D24" w:rsidRPr="00C93699" w:rsidTr="00543B89">
        <w:trPr>
          <w:trHeight w:val="55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12/14</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Eespectrómetro de onda continua en la banda de terahercios</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Irida ibérica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29/12/2014</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 ano</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29/12/2015</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19/01/2016</w:t>
            </w:r>
          </w:p>
        </w:tc>
      </w:tr>
      <w:tr w:rsidR="00751D24" w:rsidRPr="00C93699" w:rsidTr="00543B89">
        <w:trPr>
          <w:trHeight w:val="55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24/14</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Biorreactor para bioetanol</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Jasco analítica spain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18/05/2015</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 ano</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18/05/2016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01/07/2016</w:t>
            </w:r>
          </w:p>
        </w:tc>
      </w:tr>
      <w:tr w:rsidR="00751D24" w:rsidRPr="00C93699" w:rsidTr="00543B89">
        <w:trPr>
          <w:trHeight w:val="55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2/15</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Analizador de tamaño de grano para el rango 300-0,1 micrómetros (sedigraph@iiiplus)</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Bonsai advance technologies,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16/06/2015</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12 meses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16/06/2016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01/07/2016</w:t>
            </w:r>
          </w:p>
        </w:tc>
      </w:tr>
      <w:tr w:rsidR="00751D24" w:rsidRPr="00C93699" w:rsidTr="00543B89">
        <w:trPr>
          <w:trHeight w:val="55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03/15</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Dous sistemas de optimización de cultivo con control de temperatura, humidade relativa, intensidade luminosa e concentración de co2 no seu interior para o cultivo de especies vexetais</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Solfranc tecnologías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29/06/2015</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12 meses</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29/06/2016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21/09/2016</w:t>
            </w:r>
          </w:p>
        </w:tc>
      </w:tr>
      <w:tr w:rsidR="00751D24" w:rsidRPr="00C93699" w:rsidTr="00543B89">
        <w:trPr>
          <w:trHeight w:val="55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10/15</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Perfilómetro 3d óptico con variación de foco</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Scientec ibérica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29/10/2015</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 ano</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29/10/2016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09/11/2016</w:t>
            </w:r>
          </w:p>
        </w:tc>
      </w:tr>
      <w:tr w:rsidR="00751D24" w:rsidRPr="00C93699" w:rsidTr="00543B89">
        <w:trPr>
          <w:trHeight w:val="1990"/>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13/15</w:t>
            </w:r>
          </w:p>
        </w:tc>
        <w:tc>
          <w:tcPr>
            <w:tcW w:w="3937" w:type="dxa"/>
            <w:tcBorders>
              <w:left w:val="single" w:sz="4" w:space="0" w:color="auto"/>
              <w:right w:val="single" w:sz="4" w:space="0" w:color="auto"/>
            </w:tcBorders>
            <w:shd w:val="clear" w:color="auto" w:fill="auto"/>
            <w:vAlign w:val="bottom"/>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Plataforma de espectroescopía en el dominio de frecuencia hasta banda de teraherzios (thz) de onda continua (cw) basado en fotomezcladores por arseniuro de galio (gaas) con doble diodo laser y combinación de haz por fibra óptica</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Irida ibérica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24/11/2015</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 ano</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24/11/2016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20/12/2016</w:t>
            </w:r>
          </w:p>
        </w:tc>
      </w:tr>
      <w:tr w:rsidR="00751D24" w:rsidRPr="00C93699" w:rsidTr="00543B89">
        <w:trPr>
          <w:trHeight w:val="55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16/15</w:t>
            </w:r>
          </w:p>
        </w:tc>
        <w:tc>
          <w:tcPr>
            <w:tcW w:w="3937" w:type="dxa"/>
            <w:tcBorders>
              <w:left w:val="single" w:sz="4" w:space="0" w:color="auto"/>
              <w:right w:val="single" w:sz="4" w:space="0" w:color="auto"/>
            </w:tcBorders>
            <w:shd w:val="clear" w:color="auto" w:fill="auto"/>
            <w:vAlign w:val="bottom"/>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Plataforma para prototipado de sistemas mimo en banda milimétrica</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National instruments spain,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13/10/2015</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 ano</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13/10/2016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24/10/2016</w:t>
            </w:r>
          </w:p>
        </w:tc>
      </w:tr>
      <w:tr w:rsidR="00751D24" w:rsidRPr="00C93699" w:rsidTr="00543B89">
        <w:trPr>
          <w:trHeight w:val="55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17/15</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Analizador vectorial no lineal de redes de potencia</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Keysight technologies spain, slu</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30/11/2015</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 ano</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30/11/2016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20/12/2016</w:t>
            </w:r>
          </w:p>
        </w:tc>
      </w:tr>
      <w:tr w:rsidR="00751D24" w:rsidRPr="00C93699" w:rsidTr="00543B89">
        <w:trPr>
          <w:trHeight w:val="55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18/15</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Equipo servo-hidráulico de ensayos dinámicos</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Walter+bais ag</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18/12/2015</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 ano</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17/12/2016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20/12/2016</w:t>
            </w:r>
          </w:p>
        </w:tc>
      </w:tr>
      <w:tr w:rsidR="00751D24" w:rsidRPr="00C93699" w:rsidTr="00543B89">
        <w:trPr>
          <w:trHeight w:val="55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20/15</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Sistema de medida de absorción insitu y sonda p+u 3d+frotend</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Microflown technologies b.u.</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27/10/2015</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 ano</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26/10/2016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07/11/2016</w:t>
            </w:r>
          </w:p>
        </w:tc>
      </w:tr>
      <w:tr w:rsidR="00751D24" w:rsidRPr="00C93699" w:rsidTr="00543B89">
        <w:trPr>
          <w:trHeight w:val="55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22/15</w:t>
            </w:r>
          </w:p>
        </w:tc>
        <w:tc>
          <w:tcPr>
            <w:tcW w:w="3937" w:type="dxa"/>
            <w:tcBorders>
              <w:left w:val="single" w:sz="4" w:space="0" w:color="auto"/>
              <w:right w:val="single" w:sz="4" w:space="0" w:color="auto"/>
            </w:tcBorders>
            <w:shd w:val="clear" w:color="auto" w:fill="auto"/>
            <w:vAlign w:val="bottom"/>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Cromatógrafo de líquidos de alta eficacia acoplado con analizador de masas</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Ab sciex s.l.</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15/12/2015</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 ano</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15/12/2016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20/12/2016</w:t>
            </w:r>
          </w:p>
        </w:tc>
      </w:tr>
      <w:tr w:rsidR="00751D24" w:rsidRPr="00C93699" w:rsidTr="00543B89">
        <w:trPr>
          <w:trHeight w:val="558"/>
          <w:jc w:val="center"/>
        </w:trPr>
        <w:tc>
          <w:tcPr>
            <w:tcW w:w="1303"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23/15</w:t>
            </w:r>
          </w:p>
        </w:tc>
        <w:tc>
          <w:tcPr>
            <w:tcW w:w="3937"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Software para banco de pruebas sobre epc</w:t>
            </w:r>
          </w:p>
        </w:tc>
        <w:tc>
          <w:tcPr>
            <w:tcW w:w="3961" w:type="dxa"/>
            <w:tcBorders>
              <w:left w:val="single" w:sz="4" w:space="0" w:color="auto"/>
              <w:right w:val="single" w:sz="4" w:space="0" w:color="auto"/>
            </w:tcBorders>
            <w:shd w:val="clear" w:color="auto" w:fill="auto"/>
            <w:vAlign w:val="center"/>
          </w:tcPr>
          <w:p w:rsidR="00751D24" w:rsidRPr="00C93699" w:rsidRDefault="00751D24" w:rsidP="00751D24">
            <w:pPr>
              <w:rPr>
                <w:rFonts w:ascii="Calibri" w:hAnsi="Calibri" w:cs="Calibri"/>
                <w:bCs/>
                <w:color w:val="000000"/>
                <w:sz w:val="18"/>
                <w:szCs w:val="18"/>
                <w:lang w:val="gl-ES"/>
              </w:rPr>
            </w:pPr>
            <w:r w:rsidRPr="00C93699">
              <w:rPr>
                <w:rFonts w:ascii="Calibri" w:hAnsi="Calibri" w:cs="Calibri"/>
                <w:bCs/>
                <w:color w:val="000000"/>
                <w:sz w:val="18"/>
                <w:szCs w:val="18"/>
                <w:lang w:val="gl-ES"/>
              </w:rPr>
              <w:t>Core network dynamics, gmbh</w:t>
            </w:r>
          </w:p>
        </w:tc>
        <w:tc>
          <w:tcPr>
            <w:tcW w:w="1391"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22/10/2015</w:t>
            </w:r>
          </w:p>
        </w:tc>
        <w:tc>
          <w:tcPr>
            <w:tcW w:w="1229"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1 ano</w:t>
            </w:r>
          </w:p>
        </w:tc>
        <w:tc>
          <w:tcPr>
            <w:tcW w:w="1518"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22/10/2016</w:t>
            </w:r>
          </w:p>
        </w:tc>
        <w:tc>
          <w:tcPr>
            <w:tcW w:w="2226" w:type="dxa"/>
            <w:tcBorders>
              <w:left w:val="single" w:sz="4" w:space="0" w:color="auto"/>
              <w:right w:val="single" w:sz="4" w:space="0" w:color="auto"/>
            </w:tcBorders>
            <w:shd w:val="clear" w:color="auto" w:fill="auto"/>
            <w:vAlign w:val="center"/>
          </w:tcPr>
          <w:p w:rsidR="00751D24" w:rsidRPr="00C93699" w:rsidRDefault="00751D24" w:rsidP="00751D24">
            <w:pPr>
              <w:jc w:val="center"/>
              <w:rPr>
                <w:rFonts w:ascii="Calibri" w:hAnsi="Calibri" w:cs="Calibri"/>
                <w:bCs/>
                <w:color w:val="000000"/>
                <w:sz w:val="18"/>
                <w:szCs w:val="18"/>
                <w:lang w:val="gl-ES"/>
              </w:rPr>
            </w:pPr>
            <w:r w:rsidRPr="00C93699">
              <w:rPr>
                <w:rFonts w:ascii="Calibri" w:hAnsi="Calibri" w:cs="Calibri"/>
                <w:bCs/>
                <w:color w:val="000000"/>
                <w:sz w:val="18"/>
                <w:szCs w:val="18"/>
                <w:lang w:val="gl-ES"/>
              </w:rPr>
              <w:t>25/10/2016</w:t>
            </w:r>
          </w:p>
        </w:tc>
      </w:tr>
    </w:tbl>
    <w:p w:rsidR="00C148E5" w:rsidRDefault="00C148E5" w:rsidP="001F30B9">
      <w:pPr>
        <w:spacing w:before="120" w:after="120" w:line="288" w:lineRule="auto"/>
        <w:jc w:val="both"/>
        <w:rPr>
          <w:sz w:val="4"/>
          <w:szCs w:val="4"/>
          <w:highlight w:val="yellow"/>
          <w:lang w:val="gl-ES"/>
        </w:rPr>
      </w:pPr>
    </w:p>
    <w:p w:rsidR="00C148E5" w:rsidRDefault="00C148E5">
      <w:pPr>
        <w:rPr>
          <w:sz w:val="4"/>
          <w:szCs w:val="4"/>
          <w:highlight w:val="yellow"/>
          <w:lang w:val="gl-ES"/>
        </w:rPr>
      </w:pPr>
      <w:r>
        <w:rPr>
          <w:sz w:val="4"/>
          <w:szCs w:val="4"/>
          <w:highlight w:val="yellow"/>
          <w:lang w:val="gl-ES"/>
        </w:rPr>
        <w:br w:type="page"/>
      </w:r>
    </w:p>
    <w:p w:rsidR="00EE06DB" w:rsidRPr="00C93699" w:rsidRDefault="00EE06DB" w:rsidP="001F30B9">
      <w:pPr>
        <w:spacing w:before="120" w:after="120" w:line="288" w:lineRule="auto"/>
        <w:jc w:val="both"/>
        <w:rPr>
          <w:sz w:val="4"/>
          <w:szCs w:val="4"/>
          <w:highlight w:val="yellow"/>
          <w:lang w:val="gl-ES"/>
        </w:rPr>
      </w:pPr>
    </w:p>
    <w:tbl>
      <w:tblPr>
        <w:tblW w:w="5225"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16"/>
        <w:gridCol w:w="382"/>
        <w:gridCol w:w="3705"/>
        <w:gridCol w:w="3968"/>
        <w:gridCol w:w="1203"/>
        <w:gridCol w:w="1258"/>
        <w:gridCol w:w="1841"/>
        <w:gridCol w:w="1794"/>
        <w:gridCol w:w="141"/>
      </w:tblGrid>
      <w:tr w:rsidR="00543B89" w:rsidRPr="00C93699" w:rsidTr="00543B89">
        <w:trPr>
          <w:gridAfter w:val="1"/>
          <w:wAfter w:w="46" w:type="pct"/>
          <w:trHeight w:val="192"/>
          <w:jc w:val="center"/>
        </w:trPr>
        <w:tc>
          <w:tcPr>
            <w:tcW w:w="457" w:type="pct"/>
            <w:gridSpan w:val="2"/>
          </w:tcPr>
          <w:p w:rsidR="00543B89" w:rsidRPr="00C93699" w:rsidRDefault="00543B89" w:rsidP="00A62103">
            <w:pPr>
              <w:spacing w:before="60" w:after="60" w:line="264" w:lineRule="auto"/>
              <w:jc w:val="center"/>
              <w:rPr>
                <w:b/>
                <w:sz w:val="18"/>
                <w:szCs w:val="18"/>
                <w:lang w:val="gl-ES"/>
              </w:rPr>
            </w:pPr>
          </w:p>
        </w:tc>
        <w:tc>
          <w:tcPr>
            <w:tcW w:w="4497" w:type="pct"/>
            <w:gridSpan w:val="6"/>
            <w:shd w:val="clear" w:color="auto" w:fill="auto"/>
            <w:vAlign w:val="center"/>
          </w:tcPr>
          <w:p w:rsidR="00543B89" w:rsidRPr="00C93699" w:rsidRDefault="00543B89" w:rsidP="00A62103">
            <w:pPr>
              <w:spacing w:before="60" w:after="60" w:line="264" w:lineRule="auto"/>
              <w:jc w:val="center"/>
              <w:rPr>
                <w:rFonts w:eastAsia="Times New Roman"/>
                <w:b/>
                <w:bCs/>
                <w:color w:val="000000"/>
                <w:sz w:val="18"/>
                <w:szCs w:val="18"/>
                <w:highlight w:val="yellow"/>
                <w:lang w:val="gl-ES" w:eastAsia="es-ES"/>
              </w:rPr>
            </w:pPr>
            <w:r w:rsidRPr="00C93699">
              <w:rPr>
                <w:b/>
                <w:sz w:val="18"/>
                <w:szCs w:val="18"/>
                <w:lang w:val="gl-ES"/>
              </w:rPr>
              <w:t>DEVOLUCIÓN DE GARANTÍAS DE SERVIZOS</w:t>
            </w:r>
          </w:p>
        </w:tc>
      </w:tr>
      <w:tr w:rsidR="00543B89" w:rsidRPr="00C93699" w:rsidTr="00543B89">
        <w:trPr>
          <w:trHeight w:val="317"/>
          <w:jc w:val="center"/>
        </w:trPr>
        <w:tc>
          <w:tcPr>
            <w:tcW w:w="332" w:type="pct"/>
            <w:tcBorders>
              <w:bottom w:val="single" w:sz="4" w:space="0" w:color="auto"/>
            </w:tcBorders>
            <w:shd w:val="clear" w:color="auto" w:fill="auto"/>
            <w:vAlign w:val="center"/>
            <w:hideMark/>
          </w:tcPr>
          <w:p w:rsidR="00543B89" w:rsidRPr="00C93699" w:rsidRDefault="00543B89" w:rsidP="00543B89">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Nº EXP</w:t>
            </w:r>
          </w:p>
        </w:tc>
        <w:tc>
          <w:tcPr>
            <w:tcW w:w="1335" w:type="pct"/>
            <w:gridSpan w:val="2"/>
            <w:tcBorders>
              <w:bottom w:val="single" w:sz="4" w:space="0" w:color="auto"/>
            </w:tcBorders>
            <w:shd w:val="clear" w:color="auto" w:fill="auto"/>
            <w:vAlign w:val="center"/>
            <w:hideMark/>
          </w:tcPr>
          <w:p w:rsidR="00543B89" w:rsidRPr="00C93699" w:rsidRDefault="00543B89" w:rsidP="00543B89">
            <w:pPr>
              <w:spacing w:before="60" w:after="60" w:line="264" w:lineRule="auto"/>
              <w:jc w:val="center"/>
              <w:rPr>
                <w:rFonts w:eastAsia="Times New Roman"/>
                <w:b/>
                <w:bCs/>
                <w:color w:val="000000"/>
                <w:sz w:val="18"/>
                <w:szCs w:val="18"/>
                <w:lang w:val="gl-ES" w:eastAsia="es-ES"/>
              </w:rPr>
            </w:pPr>
            <w:r>
              <w:rPr>
                <w:rFonts w:eastAsia="Times New Roman"/>
                <w:b/>
                <w:bCs/>
                <w:color w:val="000000"/>
                <w:sz w:val="18"/>
                <w:szCs w:val="18"/>
                <w:lang w:val="gl-ES" w:eastAsia="es-ES"/>
              </w:rPr>
              <w:t>OBXETO</w:t>
            </w:r>
          </w:p>
        </w:tc>
        <w:tc>
          <w:tcPr>
            <w:tcW w:w="1296" w:type="pct"/>
            <w:tcBorders>
              <w:bottom w:val="single" w:sz="4" w:space="0" w:color="auto"/>
            </w:tcBorders>
            <w:vAlign w:val="center"/>
          </w:tcPr>
          <w:p w:rsidR="00543B89" w:rsidRPr="00C93699" w:rsidRDefault="00543B89" w:rsidP="00543B89">
            <w:pPr>
              <w:spacing w:before="60" w:after="60" w:line="264" w:lineRule="auto"/>
              <w:jc w:val="center"/>
              <w:rPr>
                <w:rFonts w:eastAsia="Times New Roman"/>
                <w:b/>
                <w:bCs/>
                <w:color w:val="000000"/>
                <w:sz w:val="18"/>
                <w:szCs w:val="18"/>
                <w:lang w:val="gl-ES" w:eastAsia="es-ES"/>
              </w:rPr>
            </w:pPr>
            <w:r>
              <w:rPr>
                <w:rFonts w:eastAsia="Times New Roman"/>
                <w:b/>
                <w:bCs/>
                <w:color w:val="000000"/>
                <w:sz w:val="18"/>
                <w:szCs w:val="18"/>
                <w:lang w:val="gl-ES" w:eastAsia="es-ES"/>
              </w:rPr>
              <w:t>EMPRESA</w:t>
            </w:r>
          </w:p>
        </w:tc>
        <w:tc>
          <w:tcPr>
            <w:tcW w:w="393" w:type="pct"/>
            <w:tcBorders>
              <w:bottom w:val="single" w:sz="4" w:space="0" w:color="auto"/>
            </w:tcBorders>
            <w:shd w:val="clear" w:color="auto" w:fill="auto"/>
            <w:vAlign w:val="center"/>
            <w:hideMark/>
          </w:tcPr>
          <w:p w:rsidR="00543B89" w:rsidRPr="00C93699" w:rsidRDefault="00543B89" w:rsidP="00543B89">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ACTA DE RECEPCIÓN </w:t>
            </w:r>
          </w:p>
        </w:tc>
        <w:tc>
          <w:tcPr>
            <w:tcW w:w="411" w:type="pct"/>
            <w:tcBorders>
              <w:bottom w:val="single" w:sz="4" w:space="0" w:color="auto"/>
            </w:tcBorders>
            <w:shd w:val="clear" w:color="auto" w:fill="auto"/>
            <w:vAlign w:val="center"/>
          </w:tcPr>
          <w:p w:rsidR="00543B89" w:rsidRPr="00C93699" w:rsidRDefault="00543B89" w:rsidP="00543B89">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PRAZO GARANTÍA</w:t>
            </w:r>
          </w:p>
        </w:tc>
        <w:tc>
          <w:tcPr>
            <w:tcW w:w="601" w:type="pct"/>
            <w:tcBorders>
              <w:bottom w:val="single" w:sz="4" w:space="0" w:color="auto"/>
            </w:tcBorders>
            <w:shd w:val="clear" w:color="auto" w:fill="auto"/>
            <w:vAlign w:val="center"/>
            <w:hideMark/>
          </w:tcPr>
          <w:p w:rsidR="00543B89" w:rsidRPr="00C93699" w:rsidRDefault="00543B89" w:rsidP="00543B89">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DEVOLUCIÓN GARANTÍA</w:t>
            </w:r>
          </w:p>
        </w:tc>
        <w:tc>
          <w:tcPr>
            <w:tcW w:w="632" w:type="pct"/>
            <w:gridSpan w:val="2"/>
            <w:tcBorders>
              <w:bottom w:val="single" w:sz="4" w:space="0" w:color="auto"/>
            </w:tcBorders>
            <w:shd w:val="clear" w:color="auto" w:fill="auto"/>
            <w:vAlign w:val="center"/>
          </w:tcPr>
          <w:p w:rsidR="00543B89" w:rsidRPr="00C93699" w:rsidRDefault="00543B89" w:rsidP="00543B89">
            <w:pPr>
              <w:spacing w:before="60" w:after="60" w:line="264" w:lineRule="auto"/>
              <w:jc w:val="center"/>
              <w:rPr>
                <w:rFonts w:eastAsia="Times New Roman"/>
                <w:b/>
                <w:bCs/>
                <w:color w:val="000000"/>
                <w:sz w:val="18"/>
                <w:szCs w:val="18"/>
                <w:lang w:val="gl-ES" w:eastAsia="es-ES"/>
              </w:rPr>
            </w:pPr>
            <w:r w:rsidRPr="00C93699">
              <w:rPr>
                <w:rFonts w:eastAsia="Times New Roman"/>
                <w:b/>
                <w:bCs/>
                <w:color w:val="000000"/>
                <w:sz w:val="18"/>
                <w:szCs w:val="18"/>
                <w:lang w:val="gl-ES" w:eastAsia="es-ES"/>
              </w:rPr>
              <w:t>DATA REAL DE DEVOLUCIÓN</w:t>
            </w:r>
          </w:p>
        </w:tc>
      </w:tr>
      <w:tr w:rsidR="00543B89" w:rsidRPr="00C93699" w:rsidTr="00543B89">
        <w:trPr>
          <w:trHeight w:val="444"/>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312/97</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Asistencia para auditoría</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Coopers&amp;librand, sa</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 </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 </w:t>
            </w:r>
          </w:p>
        </w:tc>
        <w:tc>
          <w:tcPr>
            <w:tcW w:w="601" w:type="pct"/>
            <w:tcBorders>
              <w:left w:val="single" w:sz="4" w:space="0" w:color="auto"/>
              <w:right w:val="single" w:sz="4" w:space="0" w:color="auto"/>
            </w:tcBorders>
            <w:shd w:val="clear" w:color="auto" w:fill="auto"/>
            <w:noWrap/>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 </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21/04/2016</w:t>
            </w:r>
          </w:p>
        </w:tc>
      </w:tr>
      <w:tr w:rsidR="00543B89" w:rsidRPr="00C93699" w:rsidTr="00543B89">
        <w:trPr>
          <w:trHeight w:val="550"/>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200/07</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Edificio politecnico ourense</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Jose camba lamazares</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no</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no se fixa</w:t>
            </w:r>
          </w:p>
        </w:tc>
        <w:tc>
          <w:tcPr>
            <w:tcW w:w="601" w:type="pct"/>
            <w:tcBorders>
              <w:left w:val="single" w:sz="4" w:space="0" w:color="auto"/>
              <w:right w:val="single" w:sz="4" w:space="0" w:color="auto"/>
            </w:tcBorders>
            <w:shd w:val="clear" w:color="auto" w:fill="auto"/>
            <w:noWrap/>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HASTA ADJ NUEVO EXP</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08/03/2016</w:t>
            </w:r>
          </w:p>
        </w:tc>
      </w:tr>
      <w:tr w:rsidR="00543B89" w:rsidRPr="00C93699" w:rsidTr="00543B89">
        <w:trPr>
          <w:trHeight w:val="274"/>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201/07</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Cc xurídicas e do traballo</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Sonia mosquera molares e marina dominguez loureiro</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no</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no se fixa</w:t>
            </w:r>
          </w:p>
        </w:tc>
        <w:tc>
          <w:tcPr>
            <w:tcW w:w="601" w:type="pct"/>
            <w:tcBorders>
              <w:left w:val="single" w:sz="4" w:space="0" w:color="auto"/>
              <w:right w:val="single" w:sz="4" w:space="0" w:color="auto"/>
            </w:tcBorders>
            <w:shd w:val="clear" w:color="auto" w:fill="auto"/>
            <w:noWrap/>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HASTA ADJ NUEVO EXP</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29/04/2016</w:t>
            </w:r>
          </w:p>
        </w:tc>
      </w:tr>
      <w:tr w:rsidR="00543B89" w:rsidRPr="00C93699" w:rsidTr="00543B89">
        <w:trPr>
          <w:trHeight w:val="352"/>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306/11</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Servizo de mantemento dos microscopios electrónicos helios e quantas</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Fei europe</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 </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Ata nova adxudicación</w:t>
            </w:r>
          </w:p>
        </w:tc>
        <w:tc>
          <w:tcPr>
            <w:tcW w:w="601" w:type="pct"/>
            <w:tcBorders>
              <w:left w:val="single" w:sz="4" w:space="0" w:color="auto"/>
              <w:right w:val="single" w:sz="4" w:space="0" w:color="auto"/>
            </w:tcBorders>
            <w:shd w:val="clear" w:color="auto" w:fill="auto"/>
            <w:noWrap/>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01/09/2015</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25/02/2016</w:t>
            </w:r>
          </w:p>
        </w:tc>
      </w:tr>
      <w:tr w:rsidR="00543B89" w:rsidRPr="00C93699" w:rsidTr="00543B89">
        <w:trPr>
          <w:trHeight w:val="59"/>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308/11</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Servizo de mantemento dos microscopios electrónicos jeol</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Izasa, s.a.</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 </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Ata nova adxudicación</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01/06/2015</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26/02/2016</w:t>
            </w:r>
          </w:p>
        </w:tc>
      </w:tr>
      <w:tr w:rsidR="00543B89" w:rsidRPr="00C93699" w:rsidTr="00543B89">
        <w:trPr>
          <w:trHeight w:val="93"/>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303/12.lote 8</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543B89">
              <w:rPr>
                <w:rFonts w:ascii="Calibri" w:hAnsi="Calibri" w:cs="Calibri"/>
                <w:color w:val="000000"/>
                <w:sz w:val="18"/>
                <w:szCs w:val="18"/>
                <w:lang w:val="gl-ES"/>
              </w:rPr>
              <w:t>Servizo de limpeza respetuoso co medioambiente e coa seguridade e saude laboral nos centros e instalacións da universidade de Vigo</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Linorsa</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05/02/2016</w:t>
            </w:r>
          </w:p>
        </w:tc>
      </w:tr>
      <w:tr w:rsidR="00543B89" w:rsidRPr="00C93699" w:rsidTr="00543B89">
        <w:trPr>
          <w:trHeight w:val="59"/>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321/12</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Servizo dinamización sala cardio-fitness</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José enrique conde iglesias</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non procede</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01/10/2015</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27/01/2016</w:t>
            </w:r>
          </w:p>
        </w:tc>
      </w:tr>
      <w:tr w:rsidR="00543B89" w:rsidRPr="00C93699" w:rsidTr="00543B89">
        <w:trPr>
          <w:trHeight w:val="59"/>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323/12.lote 1</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Servizo de fisioterapia na área  deportiva</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Alicia pérez alonso</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Non procede</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ata novo adxudicat.</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27/01/2016</w:t>
            </w:r>
          </w:p>
        </w:tc>
      </w:tr>
      <w:tr w:rsidR="00543B89" w:rsidRPr="00C93699" w:rsidTr="00543B89">
        <w:trPr>
          <w:trHeight w:val="276"/>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303/13.lote 1</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 xml:space="preserve">Servizo de teatro nos campus da universidade de vigo </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 xml:space="preserve">Ningures producción </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NON PROCEDE</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no se fixa</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01/09/2015</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22/01/2016</w:t>
            </w:r>
          </w:p>
        </w:tc>
      </w:tr>
      <w:tr w:rsidR="00543B89" w:rsidRPr="00C93699" w:rsidTr="00543B89">
        <w:trPr>
          <w:trHeight w:val="840"/>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303/13.lote 2</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 xml:space="preserve">Servizo de teatro nos campus da universidade de vigo </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Sarabela</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 </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 </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 </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23/02/2016</w:t>
            </w:r>
          </w:p>
        </w:tc>
      </w:tr>
      <w:tr w:rsidR="00543B89" w:rsidRPr="00C93699" w:rsidTr="00543B89">
        <w:trPr>
          <w:trHeight w:val="132"/>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300/14</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Servizo de campus camp</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Xestión cultural aurea, s.l.</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Non procede</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31/12/2015</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29/02/2016</w:t>
            </w:r>
          </w:p>
        </w:tc>
      </w:tr>
      <w:tr w:rsidR="00543B89" w:rsidRPr="00C93699" w:rsidTr="00543B89">
        <w:trPr>
          <w:trHeight w:val="56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310/14</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Servizo de promoción e dinamización áreas deporte</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Guillermo santos santos</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Non procede</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RETENCIÓN PRECIO</w:t>
            </w:r>
          </w:p>
        </w:tc>
        <w:tc>
          <w:tcPr>
            <w:tcW w:w="632" w:type="pct"/>
            <w:gridSpan w:val="2"/>
            <w:tcBorders>
              <w:left w:val="single" w:sz="4" w:space="0" w:color="auto"/>
              <w:right w:val="single" w:sz="4" w:space="0" w:color="auto"/>
            </w:tcBorders>
            <w:shd w:val="clear" w:color="auto" w:fill="auto"/>
            <w:vAlign w:val="bottom"/>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22/03/2016</w:t>
            </w:r>
          </w:p>
        </w:tc>
      </w:tr>
      <w:tr w:rsidR="00543B89" w:rsidRPr="00C93699" w:rsidTr="00543B89">
        <w:trPr>
          <w:trHeight w:val="59"/>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317/14</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 xml:space="preserve">Deseño, dirección , supervisión e soporte </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Non procede</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09/02/2016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30/03/2016</w:t>
            </w:r>
          </w:p>
        </w:tc>
      </w:tr>
      <w:tr w:rsidR="00543B89" w:rsidRPr="00C93699" w:rsidTr="00543B89">
        <w:trPr>
          <w:trHeight w:val="59"/>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305/15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Implementación dunha plataforma cloud para redes hospitality que provea soporte a servizos multimedia intelixentes escalables con provacidade baseada en hardware criptográfico.</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Centro tecnolóxico de telecomunicacións de galicia-gradiant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6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31/05/2016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21/06/2016</w:t>
            </w:r>
          </w:p>
        </w:tc>
      </w:tr>
      <w:tr w:rsidR="00543B89" w:rsidRPr="00C93699" w:rsidTr="00543B89">
        <w:trPr>
          <w:trHeight w:val="59"/>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306/15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Implementación e validación dun esquema de comunicacións adaptativas por satélite e monitorización de canle sobre unha plataforma de sotware defined radio (sdr) embarcada</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Centro tecnolóxico de telecomunicacións de galicia-gradiant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6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31/05/2016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21/06/2016</w:t>
            </w:r>
          </w:p>
        </w:tc>
      </w:tr>
      <w:tr w:rsidR="00543B89" w:rsidRPr="00C93699" w:rsidTr="00543B89">
        <w:trPr>
          <w:trHeight w:val="372"/>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307/15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Desenvolvemento dun sistema de direccionamento de tráfico e mobilidade en redes heteroxéneas para terminais inalámbricos baseada no protocolo openflow</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Centro tecnolóxico de telecomunicacións de galicia-gradiant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6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31/05/2016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21/06/2016</w:t>
            </w:r>
          </w:p>
        </w:tc>
      </w:tr>
      <w:tr w:rsidR="00543B89" w:rsidRPr="00C93699" w:rsidTr="00543B89">
        <w:trPr>
          <w:trHeight w:val="604"/>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308/15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Desenvolvemento dunha plataforma de adaptación e cacheo de contidos baseada no protocolo openflow</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Centro tecnolóxico de telecomunicacións de galicia-gradiant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1 año</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20/12/2016</w:t>
            </w:r>
          </w:p>
        </w:tc>
      </w:tr>
      <w:tr w:rsidR="00543B89" w:rsidRPr="00C93699" w:rsidTr="00543B89">
        <w:trPr>
          <w:trHeight w:val="414"/>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309/15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Desenvolvemento e implementación tanto de algoritmos criptográficos de procesado de sinal no dominio cifrado (sped) para procesado homomórfico de imaxes e sinais multidimensionais cifradas deseñados polo persoal de atlantic, como un conxunto definido de primitivas e protocolos eficientes de procesado de sinal aplicados a sinais cifradas baixo os algoritmos anteriormente mencionados, incluíndo a implementación e validación de algoritmos, primitivas e protocolos en forma de librería e api funcionando eficientemente sobre sistemas multinúcleo.</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Centro tecnolóxico de telecomunicacións de galicia-gradiant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29/02/2016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30/03/2016</w:t>
            </w:r>
          </w:p>
        </w:tc>
      </w:tr>
      <w:tr w:rsidR="00543B89" w:rsidRPr="00C93699" w:rsidTr="00543B89">
        <w:trPr>
          <w:trHeight w:val="613"/>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310/15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Implementación en c sobre dsp dun método de estimación en tempo real de canles variantes en fercuencia baseado en técnicas de codificación de papel sucio (dirty paper coding), incluso desenvolvemento dun sistema demostrador de dito método</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Centro tecnolóxico de telecomunicacións de galicia-gradiant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6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31/05/2016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21/06/2016</w:t>
            </w:r>
          </w:p>
        </w:tc>
      </w:tr>
      <w:tr w:rsidR="00543B89" w:rsidRPr="00C93699" w:rsidTr="00543B89">
        <w:trPr>
          <w:trHeight w:val="119"/>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311/15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Deseño e desenvolvemento dunha ferramenta de análise semántico a partires de texto extraído de contidos multimedia en castelán e inglés.</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Imaxin software (factoría de software e multimedia)</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6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31/05/2016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21/06/2016</w:t>
            </w:r>
          </w:p>
        </w:tc>
      </w:tr>
      <w:tr w:rsidR="00543B89" w:rsidRPr="00C93699" w:rsidTr="00543B89">
        <w:trPr>
          <w:trHeight w:val="55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312/15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Implementación software dunha aplicación para demostración e integración de algoritmos de análise de imaxes e vídeos.</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Centro Tecnolóxico de Telecomunicacións de Galicia-Gradiant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29/02/2016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30/03/2016</w:t>
            </w:r>
          </w:p>
        </w:tc>
      </w:tr>
      <w:tr w:rsidR="00543B89" w:rsidRPr="00C93699" w:rsidTr="00543B89">
        <w:trPr>
          <w:trHeight w:val="55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314/15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Deseño e desenvolvemento de solucións para a mellora de análise de opinión de atlanttic</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Centro Tecnolóxico de Telecomunicacións de Galicia-Gradiant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1 año</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20/12/2016</w:t>
            </w:r>
          </w:p>
        </w:tc>
      </w:tr>
      <w:tr w:rsidR="00543B89" w:rsidRPr="00C93699" w:rsidTr="00543B89">
        <w:trPr>
          <w:trHeight w:val="55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315/15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Implementación software de bibliotecas de análise forense de imaxes e vídeos.</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Centro Tecnolóxico de Telecomunicacións de Galicia-Gradiant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30/11/2015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6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31/05/2016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21/06/2016</w:t>
            </w:r>
          </w:p>
        </w:tc>
      </w:tr>
      <w:tr w:rsidR="00543B89" w:rsidRPr="00C93699" w:rsidTr="00543B89">
        <w:trPr>
          <w:trHeight w:val="55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316/15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Deseño en programación en c ++</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Centro Tecnolóxico de Telecomunicacións de Galicia-Gradiant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16/11/2015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6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31/05/2016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21/06/2016</w:t>
            </w:r>
          </w:p>
        </w:tc>
      </w:tr>
      <w:tr w:rsidR="00543B89" w:rsidRPr="00C93699" w:rsidTr="00543B89">
        <w:trPr>
          <w:trHeight w:val="55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327/15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Desinstalación, traslado e posta en marcha  de 9 equipos de resonancia magnética</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Bruker española</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22/12/2015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21/03/2016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29/04/2016</w:t>
            </w:r>
          </w:p>
        </w:tc>
      </w:tr>
      <w:tr w:rsidR="00543B89" w:rsidRPr="00C93699" w:rsidTr="00543B89">
        <w:trPr>
          <w:trHeight w:val="55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330/15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Servizo de desinstalación, traslado, instalación y puesta en marcha en el nuevo edificio del cacti de tres equipos científicos que comprenden un microscopio de cátodofrio (feg) electrónico de barrido (207 jsm 6700f) y un microscopio termoiónico electrónico de transmisión de 100kv (jem-1010)</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Izasa scientific s.l.</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22/12/2015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21/03/2016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29/04/2016</w:t>
            </w:r>
          </w:p>
        </w:tc>
      </w:tr>
      <w:tr w:rsidR="00543B89" w:rsidRPr="00C93699" w:rsidTr="00543B89">
        <w:trPr>
          <w:trHeight w:val="55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331/15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sz w:val="18"/>
                <w:szCs w:val="18"/>
                <w:lang w:val="gl-ES"/>
              </w:rPr>
            </w:pPr>
            <w:r w:rsidRPr="00C93699">
              <w:rPr>
                <w:rFonts w:ascii="Calibri" w:hAnsi="Calibri" w:cs="Calibri"/>
                <w:sz w:val="18"/>
                <w:szCs w:val="18"/>
                <w:lang w:val="gl-ES"/>
              </w:rPr>
              <w:t>Servicio de desinstalación, traslado, instalación y puesta en marcha en el nuevo edificio del cacti de seis equipos científicos que comprende espectroscopios de fotoelectrones de rayos x, espectrómetro de relaciones isotópicas estables irms, espectrómetro multicolector de plasma acoplado inductivamente mc-icp-ms,</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Thermo fisher scientific s.l.u</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18/12/2015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17/03/2016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29/04/2016</w:t>
            </w:r>
          </w:p>
        </w:tc>
      </w:tr>
      <w:tr w:rsidR="00543B89" w:rsidRPr="00C93699" w:rsidTr="00543B89">
        <w:trPr>
          <w:trHeight w:val="55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332/15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sz w:val="18"/>
                <w:szCs w:val="18"/>
                <w:lang w:val="gl-ES"/>
              </w:rPr>
            </w:pPr>
            <w:r w:rsidRPr="00C93699">
              <w:rPr>
                <w:rFonts w:ascii="Calibri" w:hAnsi="Calibri" w:cs="Calibri"/>
                <w:sz w:val="18"/>
                <w:szCs w:val="18"/>
                <w:lang w:val="gl-ES"/>
              </w:rPr>
              <w:t>Secuenciador de adn y termociclador en tiempo real.</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Fei europe v.v. Sucursal en españa</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18/12/2015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17/03/2016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29/04/2016</w:t>
            </w:r>
          </w:p>
        </w:tc>
      </w:tr>
      <w:tr w:rsidR="00543B89" w:rsidRPr="00C93699" w:rsidTr="00543B89">
        <w:trPr>
          <w:trHeight w:val="55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333/15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 xml:space="preserve">Vos de proba dun sistema adaptativo de comunicacións por satélite en banda s incorporado como carga de pago nun rpa (remotely piloted aircraft) de ala fixa proxecto tactica. Fondo tecnológico. Innovación e competitividade por y para as empresas. </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Sistemas de control remoto, sl</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21-12-15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1 MES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20/01/2016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Pr>
                <w:rFonts w:ascii="Calibri" w:hAnsi="Calibri" w:cs="Calibri"/>
                <w:color w:val="000000"/>
                <w:sz w:val="18"/>
                <w:szCs w:val="18"/>
                <w:lang w:val="gl-ES"/>
              </w:rPr>
              <w:t>25/02/</w:t>
            </w:r>
            <w:r w:rsidRPr="00C93699">
              <w:rPr>
                <w:rFonts w:ascii="Calibri" w:hAnsi="Calibri" w:cs="Calibri"/>
                <w:color w:val="000000"/>
                <w:sz w:val="18"/>
                <w:szCs w:val="18"/>
                <w:lang w:val="gl-ES"/>
              </w:rPr>
              <w:t>16</w:t>
            </w:r>
          </w:p>
        </w:tc>
      </w:tr>
      <w:tr w:rsidR="00543B89" w:rsidRPr="00C93699" w:rsidTr="00543B89">
        <w:trPr>
          <w:trHeight w:val="55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334/15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Desenvolvemento e validación dun sistema portátil de monitarización cadíaca de pacientes ambulatorios para a posta en valor da algoritmia de procesado en tempo real da sinal electrocardiográfica e liñas de investigación en materia de procesado de sinales biolóxicas en fase de desenvolvemento polo centro de investigación atlanttic</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Centro tecnolóxico de telecomunicacións de galicia-gradiant</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21-12-15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6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30/06/2016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Pr>
                <w:rFonts w:ascii="Calibri" w:hAnsi="Calibri" w:cs="Calibri"/>
                <w:color w:val="000000"/>
                <w:sz w:val="18"/>
                <w:szCs w:val="18"/>
                <w:lang w:val="gl-ES"/>
              </w:rPr>
              <w:t>09/09/</w:t>
            </w:r>
            <w:r w:rsidRPr="00C93699">
              <w:rPr>
                <w:rFonts w:ascii="Calibri" w:hAnsi="Calibri" w:cs="Calibri"/>
                <w:color w:val="000000"/>
                <w:sz w:val="18"/>
                <w:szCs w:val="18"/>
                <w:lang w:val="gl-ES"/>
              </w:rPr>
              <w:t>16</w:t>
            </w:r>
          </w:p>
        </w:tc>
      </w:tr>
      <w:tr w:rsidR="00543B89" w:rsidRPr="00C93699" w:rsidTr="00543B89">
        <w:trPr>
          <w:trHeight w:val="558"/>
          <w:jc w:val="center"/>
        </w:trPr>
        <w:tc>
          <w:tcPr>
            <w:tcW w:w="332"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b/>
                <w:bCs/>
                <w:color w:val="000000"/>
                <w:sz w:val="18"/>
                <w:szCs w:val="18"/>
                <w:lang w:val="gl-ES"/>
              </w:rPr>
            </w:pPr>
            <w:r w:rsidRPr="00C93699">
              <w:rPr>
                <w:rFonts w:ascii="Calibri" w:hAnsi="Calibri" w:cs="Calibri"/>
                <w:b/>
                <w:bCs/>
                <w:color w:val="000000"/>
                <w:sz w:val="18"/>
                <w:szCs w:val="18"/>
                <w:lang w:val="gl-ES"/>
              </w:rPr>
              <w:t>335/15</w:t>
            </w:r>
          </w:p>
        </w:tc>
        <w:tc>
          <w:tcPr>
            <w:tcW w:w="1335" w:type="pct"/>
            <w:gridSpan w:val="2"/>
            <w:tcBorders>
              <w:left w:val="single" w:sz="4" w:space="0" w:color="auto"/>
              <w:right w:val="single" w:sz="4" w:space="0" w:color="auto"/>
            </w:tcBorders>
            <w:shd w:val="clear" w:color="auto" w:fill="auto"/>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Desinstalación, traslado e posta en marcha dun espectrómetro de masas</w:t>
            </w:r>
          </w:p>
        </w:tc>
        <w:tc>
          <w:tcPr>
            <w:tcW w:w="1296" w:type="pct"/>
            <w:tcBorders>
              <w:left w:val="single" w:sz="4" w:space="0" w:color="auto"/>
              <w:right w:val="single" w:sz="4" w:space="0" w:color="auto"/>
            </w:tcBorders>
            <w:vAlign w:val="center"/>
          </w:tcPr>
          <w:p w:rsidR="00543B89" w:rsidRPr="00C93699" w:rsidRDefault="00543B89" w:rsidP="00543B89">
            <w:pPr>
              <w:rPr>
                <w:rFonts w:ascii="Calibri" w:hAnsi="Calibri" w:cs="Calibri"/>
                <w:color w:val="000000"/>
                <w:sz w:val="18"/>
                <w:szCs w:val="18"/>
                <w:lang w:val="gl-ES"/>
              </w:rPr>
            </w:pPr>
            <w:r w:rsidRPr="00C93699">
              <w:rPr>
                <w:rFonts w:ascii="Calibri" w:hAnsi="Calibri" w:cs="Calibri"/>
                <w:color w:val="000000"/>
                <w:sz w:val="18"/>
                <w:szCs w:val="18"/>
                <w:lang w:val="gl-ES"/>
              </w:rPr>
              <w:t>Azbil telstar</w:t>
            </w:r>
          </w:p>
        </w:tc>
        <w:tc>
          <w:tcPr>
            <w:tcW w:w="393"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22/12/2015</w:t>
            </w:r>
          </w:p>
        </w:tc>
        <w:tc>
          <w:tcPr>
            <w:tcW w:w="41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3 meses</w:t>
            </w:r>
          </w:p>
        </w:tc>
        <w:tc>
          <w:tcPr>
            <w:tcW w:w="601" w:type="pct"/>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sz w:val="18"/>
                <w:szCs w:val="18"/>
                <w:lang w:val="gl-ES"/>
              </w:rPr>
            </w:pPr>
            <w:r w:rsidRPr="00C93699">
              <w:rPr>
                <w:rFonts w:ascii="Calibri" w:hAnsi="Calibri" w:cs="Calibri"/>
                <w:sz w:val="18"/>
                <w:szCs w:val="18"/>
                <w:lang w:val="gl-ES"/>
              </w:rPr>
              <w:t>21/03/2016</w:t>
            </w:r>
          </w:p>
        </w:tc>
        <w:tc>
          <w:tcPr>
            <w:tcW w:w="632" w:type="pct"/>
            <w:gridSpan w:val="2"/>
            <w:tcBorders>
              <w:left w:val="single" w:sz="4" w:space="0" w:color="auto"/>
              <w:right w:val="single" w:sz="4" w:space="0" w:color="auto"/>
            </w:tcBorders>
            <w:shd w:val="clear" w:color="auto" w:fill="auto"/>
            <w:vAlign w:val="center"/>
          </w:tcPr>
          <w:p w:rsidR="00543B89" w:rsidRPr="00C93699" w:rsidRDefault="00543B89" w:rsidP="00543B89">
            <w:pPr>
              <w:jc w:val="center"/>
              <w:rPr>
                <w:rFonts w:ascii="Calibri" w:hAnsi="Calibri" w:cs="Calibri"/>
                <w:color w:val="000000"/>
                <w:sz w:val="18"/>
                <w:szCs w:val="18"/>
                <w:lang w:val="gl-ES"/>
              </w:rPr>
            </w:pPr>
            <w:r w:rsidRPr="00C93699">
              <w:rPr>
                <w:rFonts w:ascii="Calibri" w:hAnsi="Calibri" w:cs="Calibri"/>
                <w:color w:val="000000"/>
                <w:sz w:val="18"/>
                <w:szCs w:val="18"/>
                <w:lang w:val="gl-ES"/>
              </w:rPr>
              <w:t>29/04/2016</w:t>
            </w:r>
          </w:p>
        </w:tc>
      </w:tr>
    </w:tbl>
    <w:p w:rsidR="00A76CE6" w:rsidRPr="00C93699" w:rsidRDefault="00A76CE6" w:rsidP="001F30B9">
      <w:pPr>
        <w:spacing w:before="120" w:after="120" w:line="288" w:lineRule="auto"/>
        <w:jc w:val="both"/>
        <w:rPr>
          <w:sz w:val="4"/>
          <w:szCs w:val="4"/>
          <w:highlight w:val="yellow"/>
          <w:lang w:val="gl-ES"/>
        </w:rPr>
      </w:pPr>
    </w:p>
    <w:tbl>
      <w:tblPr>
        <w:tblW w:w="5276" w:type="pct"/>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318"/>
        <w:gridCol w:w="3929"/>
        <w:gridCol w:w="1966"/>
        <w:gridCol w:w="1830"/>
        <w:gridCol w:w="1546"/>
        <w:gridCol w:w="1088"/>
        <w:gridCol w:w="1577"/>
        <w:gridCol w:w="2204"/>
      </w:tblGrid>
      <w:tr w:rsidR="00EE06DB" w:rsidRPr="00C93699" w:rsidTr="00417672">
        <w:trPr>
          <w:trHeight w:val="333"/>
          <w:jc w:val="center"/>
        </w:trPr>
        <w:tc>
          <w:tcPr>
            <w:tcW w:w="5000" w:type="pct"/>
            <w:gridSpan w:val="8"/>
            <w:shd w:val="clear" w:color="auto" w:fill="auto"/>
            <w:vAlign w:val="center"/>
          </w:tcPr>
          <w:p w:rsidR="00EE06DB" w:rsidRPr="00C93699" w:rsidRDefault="00EE06DB" w:rsidP="003A6DBF">
            <w:pPr>
              <w:spacing w:before="60" w:after="60" w:line="264" w:lineRule="auto"/>
              <w:jc w:val="center"/>
              <w:rPr>
                <w:b/>
                <w:sz w:val="18"/>
                <w:szCs w:val="18"/>
                <w:lang w:val="gl-ES"/>
              </w:rPr>
            </w:pPr>
            <w:r w:rsidRPr="00C93699">
              <w:rPr>
                <w:b/>
                <w:sz w:val="18"/>
                <w:szCs w:val="18"/>
                <w:lang w:val="gl-ES"/>
              </w:rPr>
              <w:t>DEVOLUCIÓN DE GARANTÍAS DE OBRAS</w:t>
            </w:r>
          </w:p>
        </w:tc>
      </w:tr>
      <w:tr w:rsidR="00EE06DB" w:rsidRPr="00C93699" w:rsidTr="00A626A5">
        <w:trPr>
          <w:trHeight w:val="211"/>
          <w:jc w:val="center"/>
        </w:trPr>
        <w:tc>
          <w:tcPr>
            <w:tcW w:w="426" w:type="pct"/>
            <w:tcBorders>
              <w:bottom w:val="single" w:sz="4" w:space="0" w:color="auto"/>
            </w:tcBorders>
            <w:shd w:val="clear" w:color="auto" w:fill="auto"/>
            <w:vAlign w:val="center"/>
          </w:tcPr>
          <w:p w:rsidR="00EE06DB" w:rsidRPr="00C93699" w:rsidRDefault="00EE06DB" w:rsidP="003A6DBF">
            <w:pPr>
              <w:spacing w:before="60" w:after="60" w:line="264" w:lineRule="auto"/>
              <w:jc w:val="center"/>
              <w:rPr>
                <w:b/>
                <w:sz w:val="18"/>
                <w:szCs w:val="18"/>
                <w:lang w:val="gl-ES"/>
              </w:rPr>
            </w:pPr>
            <w:r w:rsidRPr="00C93699">
              <w:rPr>
                <w:b/>
                <w:sz w:val="18"/>
                <w:szCs w:val="18"/>
                <w:lang w:val="gl-ES"/>
              </w:rPr>
              <w:t>Nº EXP</w:t>
            </w:r>
          </w:p>
        </w:tc>
        <w:tc>
          <w:tcPr>
            <w:tcW w:w="1907" w:type="pct"/>
            <w:gridSpan w:val="2"/>
            <w:tcBorders>
              <w:bottom w:val="single" w:sz="4" w:space="0" w:color="auto"/>
            </w:tcBorders>
            <w:shd w:val="clear" w:color="auto" w:fill="auto"/>
            <w:vAlign w:val="center"/>
          </w:tcPr>
          <w:p w:rsidR="00EE06DB" w:rsidRPr="00C93699" w:rsidRDefault="00EE06DB" w:rsidP="003A6DBF">
            <w:pPr>
              <w:spacing w:before="60" w:after="60" w:line="264" w:lineRule="auto"/>
              <w:jc w:val="center"/>
              <w:rPr>
                <w:b/>
                <w:sz w:val="18"/>
                <w:szCs w:val="18"/>
                <w:lang w:val="gl-ES"/>
              </w:rPr>
            </w:pPr>
            <w:r w:rsidRPr="00C93699">
              <w:rPr>
                <w:b/>
                <w:sz w:val="18"/>
                <w:szCs w:val="18"/>
                <w:lang w:val="gl-ES"/>
              </w:rPr>
              <w:t>OBXECTO</w:t>
            </w:r>
          </w:p>
        </w:tc>
        <w:tc>
          <w:tcPr>
            <w:tcW w:w="591" w:type="pct"/>
            <w:tcBorders>
              <w:bottom w:val="single" w:sz="4" w:space="0" w:color="auto"/>
            </w:tcBorders>
            <w:shd w:val="clear" w:color="auto" w:fill="auto"/>
            <w:vAlign w:val="center"/>
          </w:tcPr>
          <w:p w:rsidR="00EE06DB" w:rsidRPr="00C93699" w:rsidRDefault="00EE06DB" w:rsidP="003A6DBF">
            <w:pPr>
              <w:spacing w:before="60" w:after="60" w:line="264" w:lineRule="auto"/>
              <w:jc w:val="center"/>
              <w:rPr>
                <w:b/>
                <w:sz w:val="18"/>
                <w:szCs w:val="18"/>
                <w:lang w:val="gl-ES"/>
              </w:rPr>
            </w:pPr>
            <w:r w:rsidRPr="00C93699">
              <w:rPr>
                <w:b/>
                <w:sz w:val="18"/>
                <w:szCs w:val="18"/>
                <w:lang w:val="gl-ES"/>
              </w:rPr>
              <w:t>ADXUDICATARIO</w:t>
            </w:r>
          </w:p>
        </w:tc>
        <w:tc>
          <w:tcPr>
            <w:tcW w:w="500" w:type="pct"/>
            <w:tcBorders>
              <w:bottom w:val="single" w:sz="4" w:space="0" w:color="auto"/>
            </w:tcBorders>
            <w:shd w:val="clear" w:color="auto" w:fill="auto"/>
            <w:vAlign w:val="center"/>
          </w:tcPr>
          <w:p w:rsidR="00EE06DB" w:rsidRPr="00C93699" w:rsidRDefault="00EE06DB" w:rsidP="003A6DBF">
            <w:pPr>
              <w:spacing w:before="60" w:after="60" w:line="264" w:lineRule="auto"/>
              <w:jc w:val="center"/>
              <w:rPr>
                <w:b/>
                <w:sz w:val="18"/>
                <w:szCs w:val="18"/>
                <w:lang w:val="gl-ES"/>
              </w:rPr>
            </w:pPr>
            <w:r w:rsidRPr="00C93699">
              <w:rPr>
                <w:b/>
                <w:sz w:val="18"/>
                <w:szCs w:val="18"/>
                <w:lang w:val="gl-ES"/>
              </w:rPr>
              <w:t>ACTA DE RECEPCION</w:t>
            </w:r>
          </w:p>
        </w:tc>
        <w:tc>
          <w:tcPr>
            <w:tcW w:w="352" w:type="pct"/>
            <w:tcBorders>
              <w:bottom w:val="single" w:sz="4" w:space="0" w:color="auto"/>
            </w:tcBorders>
            <w:shd w:val="clear" w:color="auto" w:fill="auto"/>
            <w:vAlign w:val="center"/>
          </w:tcPr>
          <w:p w:rsidR="00EE06DB" w:rsidRPr="00C93699" w:rsidRDefault="00EE06DB" w:rsidP="003A6DBF">
            <w:pPr>
              <w:spacing w:before="60" w:after="60" w:line="264" w:lineRule="auto"/>
              <w:jc w:val="center"/>
              <w:rPr>
                <w:b/>
                <w:sz w:val="18"/>
                <w:szCs w:val="18"/>
                <w:lang w:val="gl-ES"/>
              </w:rPr>
            </w:pPr>
            <w:r w:rsidRPr="00C93699">
              <w:rPr>
                <w:b/>
                <w:sz w:val="18"/>
                <w:szCs w:val="18"/>
                <w:lang w:val="gl-ES"/>
              </w:rPr>
              <w:t>PRAZO DE GARANTÍA</w:t>
            </w:r>
          </w:p>
        </w:tc>
        <w:tc>
          <w:tcPr>
            <w:tcW w:w="510" w:type="pct"/>
            <w:tcBorders>
              <w:bottom w:val="single" w:sz="4" w:space="0" w:color="auto"/>
            </w:tcBorders>
            <w:shd w:val="clear" w:color="auto" w:fill="auto"/>
            <w:vAlign w:val="center"/>
          </w:tcPr>
          <w:p w:rsidR="00EE06DB" w:rsidRPr="00C93699" w:rsidRDefault="00EE06DB" w:rsidP="003A6DBF">
            <w:pPr>
              <w:spacing w:before="60" w:after="60" w:line="264" w:lineRule="auto"/>
              <w:jc w:val="center"/>
              <w:rPr>
                <w:b/>
                <w:sz w:val="18"/>
                <w:szCs w:val="18"/>
                <w:lang w:val="gl-ES"/>
              </w:rPr>
            </w:pPr>
            <w:r w:rsidRPr="00C93699">
              <w:rPr>
                <w:b/>
                <w:sz w:val="18"/>
                <w:szCs w:val="18"/>
                <w:lang w:val="gl-ES"/>
              </w:rPr>
              <w:t>DEVOLUCIÓN</w:t>
            </w:r>
          </w:p>
          <w:p w:rsidR="00EE06DB" w:rsidRPr="00C93699" w:rsidRDefault="00EE06DB" w:rsidP="003A6DBF">
            <w:pPr>
              <w:spacing w:before="60" w:after="60" w:line="264" w:lineRule="auto"/>
              <w:jc w:val="center"/>
              <w:rPr>
                <w:b/>
                <w:sz w:val="18"/>
                <w:szCs w:val="18"/>
                <w:lang w:val="gl-ES"/>
              </w:rPr>
            </w:pPr>
            <w:r w:rsidRPr="00C93699">
              <w:rPr>
                <w:b/>
                <w:sz w:val="18"/>
                <w:szCs w:val="18"/>
                <w:lang w:val="gl-ES"/>
              </w:rPr>
              <w:t>GARANTIA</w:t>
            </w:r>
          </w:p>
        </w:tc>
        <w:tc>
          <w:tcPr>
            <w:tcW w:w="714" w:type="pct"/>
            <w:tcBorders>
              <w:bottom w:val="single" w:sz="4" w:space="0" w:color="auto"/>
            </w:tcBorders>
            <w:shd w:val="clear" w:color="auto" w:fill="auto"/>
            <w:vAlign w:val="center"/>
          </w:tcPr>
          <w:p w:rsidR="00EE06DB" w:rsidRPr="00C93699" w:rsidRDefault="00EE06DB" w:rsidP="003A6DBF">
            <w:pPr>
              <w:spacing w:before="60" w:after="60" w:line="264" w:lineRule="auto"/>
              <w:jc w:val="center"/>
              <w:rPr>
                <w:b/>
                <w:sz w:val="18"/>
                <w:szCs w:val="18"/>
                <w:lang w:val="gl-ES"/>
              </w:rPr>
            </w:pPr>
            <w:r w:rsidRPr="00C93699">
              <w:rPr>
                <w:rFonts w:eastAsia="Times New Roman"/>
                <w:b/>
                <w:bCs/>
                <w:color w:val="000000"/>
                <w:sz w:val="18"/>
                <w:szCs w:val="18"/>
                <w:lang w:val="gl-ES" w:eastAsia="es-ES"/>
              </w:rPr>
              <w:t>DATA REAL DE DEVOLUCIÓN</w:t>
            </w:r>
          </w:p>
        </w:tc>
      </w:tr>
      <w:tr w:rsidR="00EE06DB" w:rsidRPr="00C93699" w:rsidTr="00A626A5">
        <w:trPr>
          <w:trHeight w:val="509"/>
          <w:jc w:val="center"/>
        </w:trPr>
        <w:tc>
          <w:tcPr>
            <w:tcW w:w="426" w:type="pct"/>
            <w:tcBorders>
              <w:left w:val="single" w:sz="4" w:space="0" w:color="auto"/>
              <w:right w:val="single" w:sz="4" w:space="0" w:color="auto"/>
            </w:tcBorders>
            <w:shd w:val="clear" w:color="auto" w:fill="auto"/>
            <w:vAlign w:val="center"/>
          </w:tcPr>
          <w:p w:rsidR="00EE06DB" w:rsidRPr="00C93699" w:rsidRDefault="005F17B2" w:rsidP="003A6DBF">
            <w:pPr>
              <w:spacing w:before="60" w:after="60" w:line="264" w:lineRule="auto"/>
              <w:rPr>
                <w:sz w:val="18"/>
                <w:szCs w:val="18"/>
                <w:lang w:val="gl-ES"/>
              </w:rPr>
            </w:pPr>
            <w:r w:rsidRPr="00C93699">
              <w:rPr>
                <w:sz w:val="18"/>
                <w:szCs w:val="18"/>
                <w:lang w:val="gl-ES"/>
              </w:rPr>
              <w:t>400/12</w:t>
            </w:r>
          </w:p>
        </w:tc>
        <w:tc>
          <w:tcPr>
            <w:tcW w:w="1271" w:type="pct"/>
            <w:tcBorders>
              <w:left w:val="single" w:sz="4" w:space="0" w:color="auto"/>
              <w:right w:val="single" w:sz="4" w:space="0" w:color="auto"/>
            </w:tcBorders>
            <w:shd w:val="clear" w:color="auto" w:fill="auto"/>
            <w:vAlign w:val="center"/>
          </w:tcPr>
          <w:p w:rsidR="00EE06DB" w:rsidRPr="00C93699" w:rsidRDefault="005F17B2" w:rsidP="003A6DBF">
            <w:pPr>
              <w:spacing w:before="60" w:after="60" w:line="264" w:lineRule="auto"/>
              <w:rPr>
                <w:sz w:val="18"/>
                <w:szCs w:val="18"/>
                <w:lang w:val="gl-ES"/>
              </w:rPr>
            </w:pPr>
            <w:r w:rsidRPr="00C93699">
              <w:rPr>
                <w:sz w:val="18"/>
                <w:szCs w:val="18"/>
                <w:lang w:val="gl-ES"/>
              </w:rPr>
              <w:t>Adecuación do contorno de CC da Educación en Pontevedra</w:t>
            </w:r>
          </w:p>
        </w:tc>
        <w:tc>
          <w:tcPr>
            <w:tcW w:w="1228" w:type="pct"/>
            <w:gridSpan w:val="2"/>
            <w:tcBorders>
              <w:left w:val="single" w:sz="4" w:space="0" w:color="auto"/>
              <w:right w:val="single" w:sz="4" w:space="0" w:color="auto"/>
            </w:tcBorders>
            <w:shd w:val="clear" w:color="auto" w:fill="auto"/>
            <w:vAlign w:val="center"/>
          </w:tcPr>
          <w:p w:rsidR="00EE06DB" w:rsidRPr="00C93699" w:rsidRDefault="005F17B2" w:rsidP="005F17B2">
            <w:pPr>
              <w:spacing w:before="60" w:after="60" w:line="264" w:lineRule="auto"/>
              <w:rPr>
                <w:sz w:val="18"/>
                <w:szCs w:val="18"/>
                <w:lang w:val="gl-ES"/>
              </w:rPr>
            </w:pPr>
            <w:r w:rsidRPr="00C93699">
              <w:rPr>
                <w:sz w:val="18"/>
                <w:szCs w:val="18"/>
                <w:lang w:val="gl-ES"/>
              </w:rPr>
              <w:t>Extraco Construcciones y Proyectos S.A.</w:t>
            </w:r>
          </w:p>
        </w:tc>
        <w:tc>
          <w:tcPr>
            <w:tcW w:w="500" w:type="pct"/>
            <w:tcBorders>
              <w:left w:val="single" w:sz="4" w:space="0" w:color="auto"/>
              <w:right w:val="single" w:sz="4" w:space="0" w:color="auto"/>
            </w:tcBorders>
            <w:shd w:val="clear" w:color="auto" w:fill="auto"/>
            <w:vAlign w:val="center"/>
          </w:tcPr>
          <w:p w:rsidR="00EE06DB" w:rsidRPr="00C93699" w:rsidRDefault="00C148E5" w:rsidP="003A6DBF">
            <w:pPr>
              <w:spacing w:before="60" w:after="60" w:line="264" w:lineRule="auto"/>
              <w:jc w:val="center"/>
              <w:rPr>
                <w:sz w:val="18"/>
                <w:szCs w:val="18"/>
                <w:lang w:val="gl-ES"/>
              </w:rPr>
            </w:pPr>
            <w:r>
              <w:rPr>
                <w:sz w:val="18"/>
                <w:szCs w:val="18"/>
                <w:lang w:val="gl-ES"/>
              </w:rPr>
              <w:t>12/11/2013</w:t>
            </w:r>
          </w:p>
        </w:tc>
        <w:tc>
          <w:tcPr>
            <w:tcW w:w="352" w:type="pct"/>
            <w:tcBorders>
              <w:left w:val="single" w:sz="4" w:space="0" w:color="auto"/>
              <w:right w:val="single" w:sz="4" w:space="0" w:color="auto"/>
            </w:tcBorders>
            <w:shd w:val="clear" w:color="auto" w:fill="auto"/>
            <w:vAlign w:val="center"/>
          </w:tcPr>
          <w:p w:rsidR="00EE06DB" w:rsidRPr="00C93699" w:rsidRDefault="005F17B2" w:rsidP="003A6DBF">
            <w:pPr>
              <w:spacing w:before="60" w:after="60" w:line="264" w:lineRule="auto"/>
              <w:jc w:val="center"/>
              <w:rPr>
                <w:sz w:val="18"/>
                <w:szCs w:val="18"/>
                <w:lang w:val="gl-ES"/>
              </w:rPr>
            </w:pPr>
            <w:r w:rsidRPr="00C93699">
              <w:rPr>
                <w:sz w:val="18"/>
                <w:szCs w:val="18"/>
                <w:lang w:val="gl-ES"/>
              </w:rPr>
              <w:t>2 años</w:t>
            </w:r>
          </w:p>
        </w:tc>
        <w:tc>
          <w:tcPr>
            <w:tcW w:w="510" w:type="pct"/>
            <w:tcBorders>
              <w:left w:val="single" w:sz="4" w:space="0" w:color="auto"/>
              <w:right w:val="single" w:sz="4" w:space="0" w:color="auto"/>
            </w:tcBorders>
            <w:shd w:val="clear" w:color="auto" w:fill="auto"/>
            <w:vAlign w:val="center"/>
          </w:tcPr>
          <w:p w:rsidR="00EE06DB" w:rsidRPr="00C93699" w:rsidRDefault="005F17B2" w:rsidP="003A6DBF">
            <w:pPr>
              <w:spacing w:before="60" w:after="60" w:line="264" w:lineRule="auto"/>
              <w:jc w:val="center"/>
              <w:rPr>
                <w:sz w:val="18"/>
                <w:szCs w:val="18"/>
                <w:lang w:val="gl-ES"/>
              </w:rPr>
            </w:pPr>
            <w:r w:rsidRPr="00C93699">
              <w:rPr>
                <w:sz w:val="18"/>
                <w:szCs w:val="18"/>
                <w:lang w:val="gl-ES"/>
              </w:rPr>
              <w:t>13/11/2015</w:t>
            </w:r>
          </w:p>
        </w:tc>
        <w:tc>
          <w:tcPr>
            <w:tcW w:w="714" w:type="pct"/>
            <w:tcBorders>
              <w:left w:val="single" w:sz="4" w:space="0" w:color="auto"/>
              <w:right w:val="single" w:sz="4" w:space="0" w:color="auto"/>
            </w:tcBorders>
            <w:shd w:val="clear" w:color="auto" w:fill="auto"/>
            <w:vAlign w:val="center"/>
          </w:tcPr>
          <w:p w:rsidR="00EE06DB" w:rsidRPr="00C93699" w:rsidRDefault="005F17B2" w:rsidP="003A6DBF">
            <w:pPr>
              <w:spacing w:before="60" w:after="60" w:line="264" w:lineRule="auto"/>
              <w:jc w:val="center"/>
              <w:rPr>
                <w:sz w:val="18"/>
                <w:szCs w:val="18"/>
                <w:lang w:val="gl-ES"/>
              </w:rPr>
            </w:pPr>
            <w:r w:rsidRPr="00C93699">
              <w:rPr>
                <w:sz w:val="18"/>
                <w:szCs w:val="18"/>
                <w:lang w:val="gl-ES"/>
              </w:rPr>
              <w:t>17/03/2016</w:t>
            </w:r>
          </w:p>
        </w:tc>
      </w:tr>
    </w:tbl>
    <w:p w:rsidR="003936BE" w:rsidRPr="00C93699" w:rsidRDefault="003936BE">
      <w:pPr>
        <w:rPr>
          <w:sz w:val="4"/>
          <w:szCs w:val="4"/>
          <w:highlight w:val="yellow"/>
          <w:lang w:val="gl-ES"/>
        </w:rPr>
      </w:pPr>
    </w:p>
    <w:p w:rsidR="00623966" w:rsidRPr="00C93699" w:rsidRDefault="00623966">
      <w:pPr>
        <w:spacing w:after="0" w:line="240" w:lineRule="auto"/>
        <w:rPr>
          <w:lang w:val="gl-ES"/>
        </w:rPr>
      </w:pPr>
    </w:p>
    <w:sectPr w:rsidR="00623966" w:rsidRPr="00C93699" w:rsidSect="00C06806">
      <w:footerReference w:type="default" r:id="rId15"/>
      <w:pgSz w:w="16838" w:h="11906" w:orient="landscape" w:code="9"/>
      <w:pgMar w:top="993" w:right="930" w:bottom="426" w:left="1259" w:header="181"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F83" w:rsidRDefault="00A05F83">
      <w:pPr>
        <w:spacing w:after="0" w:line="240" w:lineRule="auto"/>
      </w:pPr>
      <w:r>
        <w:separator/>
      </w:r>
    </w:p>
  </w:endnote>
  <w:endnote w:type="continuationSeparator" w:id="0">
    <w:p w:rsidR="00A05F83" w:rsidRDefault="00A0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83" w:rsidRPr="00C06806" w:rsidRDefault="00A05F83" w:rsidP="00EE06DB">
    <w:pPr>
      <w:pStyle w:val="Piedepgina"/>
      <w:jc w:val="center"/>
      <w:rPr>
        <w:rFonts w:ascii="Calibri" w:hAnsi="Calibri"/>
        <w:sz w:val="18"/>
        <w:szCs w:val="18"/>
      </w:rPr>
    </w:pPr>
    <w:r w:rsidRPr="00C06806">
      <w:rPr>
        <w:rStyle w:val="Nmerodepgina"/>
        <w:rFonts w:ascii="Calibri" w:hAnsi="Calibri"/>
        <w:sz w:val="18"/>
        <w:szCs w:val="18"/>
      </w:rPr>
      <w:fldChar w:fldCharType="begin"/>
    </w:r>
    <w:r w:rsidRPr="00C06806">
      <w:rPr>
        <w:rStyle w:val="Nmerodepgina"/>
        <w:rFonts w:ascii="Calibri" w:hAnsi="Calibri"/>
        <w:sz w:val="18"/>
        <w:szCs w:val="18"/>
      </w:rPr>
      <w:instrText xml:space="preserve"> PAGE </w:instrText>
    </w:r>
    <w:r w:rsidRPr="00C06806">
      <w:rPr>
        <w:rStyle w:val="Nmerodepgina"/>
        <w:rFonts w:ascii="Calibri" w:hAnsi="Calibri"/>
        <w:sz w:val="18"/>
        <w:szCs w:val="18"/>
      </w:rPr>
      <w:fldChar w:fldCharType="separate"/>
    </w:r>
    <w:r w:rsidR="00384E47">
      <w:rPr>
        <w:rStyle w:val="Nmerodepgina"/>
        <w:rFonts w:ascii="Calibri" w:hAnsi="Calibri"/>
        <w:noProof/>
        <w:sz w:val="18"/>
        <w:szCs w:val="18"/>
      </w:rPr>
      <w:t>8</w:t>
    </w:r>
    <w:r w:rsidRPr="00C06806">
      <w:rPr>
        <w:rStyle w:val="Nmerodepgina"/>
        <w:rFonts w:ascii="Calibri" w:hAnsi="Calibri"/>
        <w:sz w:val="18"/>
        <w:szCs w:val="18"/>
      </w:rPr>
      <w:fldChar w:fldCharType="end"/>
    </w:r>
    <w:r w:rsidRPr="00C06806">
      <w:rPr>
        <w:rStyle w:val="Nmerodepgina"/>
        <w:rFonts w:ascii="Calibri" w:hAnsi="Calibri"/>
        <w:sz w:val="18"/>
        <w:szCs w:val="18"/>
      </w:rPr>
      <w:t>/</w:t>
    </w:r>
    <w:r w:rsidRPr="00C06806">
      <w:rPr>
        <w:rStyle w:val="Nmerodepgina"/>
        <w:rFonts w:ascii="Calibri" w:hAnsi="Calibri"/>
        <w:sz w:val="18"/>
        <w:szCs w:val="18"/>
      </w:rPr>
      <w:fldChar w:fldCharType="begin"/>
    </w:r>
    <w:r w:rsidRPr="00C06806">
      <w:rPr>
        <w:rStyle w:val="Nmerodepgina"/>
        <w:rFonts w:ascii="Calibri" w:hAnsi="Calibri"/>
        <w:sz w:val="18"/>
        <w:szCs w:val="18"/>
      </w:rPr>
      <w:instrText xml:space="preserve"> NUMPAGES </w:instrText>
    </w:r>
    <w:r w:rsidRPr="00C06806">
      <w:rPr>
        <w:rStyle w:val="Nmerodepgina"/>
        <w:rFonts w:ascii="Calibri" w:hAnsi="Calibri"/>
        <w:sz w:val="18"/>
        <w:szCs w:val="18"/>
      </w:rPr>
      <w:fldChar w:fldCharType="separate"/>
    </w:r>
    <w:r w:rsidR="00384E47">
      <w:rPr>
        <w:rStyle w:val="Nmerodepgina"/>
        <w:rFonts w:ascii="Calibri" w:hAnsi="Calibri"/>
        <w:noProof/>
        <w:sz w:val="18"/>
        <w:szCs w:val="18"/>
      </w:rPr>
      <w:t>29</w:t>
    </w:r>
    <w:r w:rsidRPr="00C06806">
      <w:rPr>
        <w:rStyle w:val="Nmerodepgina"/>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F83" w:rsidRDefault="00A05F83">
      <w:pPr>
        <w:spacing w:after="0" w:line="240" w:lineRule="auto"/>
      </w:pPr>
      <w:r>
        <w:separator/>
      </w:r>
    </w:p>
  </w:footnote>
  <w:footnote w:type="continuationSeparator" w:id="0">
    <w:p w:rsidR="00A05F83" w:rsidRDefault="00A05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0BA"/>
    <w:multiLevelType w:val="hybridMultilevel"/>
    <w:tmpl w:val="3BA6D1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7331"/>
    <w:multiLevelType w:val="hybridMultilevel"/>
    <w:tmpl w:val="14EC002A"/>
    <w:lvl w:ilvl="0" w:tplc="0C0A0011">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51930F7"/>
    <w:multiLevelType w:val="hybridMultilevel"/>
    <w:tmpl w:val="705C0CAC"/>
    <w:lvl w:ilvl="0" w:tplc="0C0A0011">
      <w:start w:val="1"/>
      <w:numFmt w:val="decimal"/>
      <w:lvlText w:val="%1)"/>
      <w:lvlJc w:val="left"/>
      <w:pPr>
        <w:tabs>
          <w:tab w:val="num" w:pos="1440"/>
        </w:tabs>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D8C73B9"/>
    <w:multiLevelType w:val="hybridMultilevel"/>
    <w:tmpl w:val="ACBAEA22"/>
    <w:lvl w:ilvl="0" w:tplc="09820216">
      <w:start w:val="1"/>
      <w:numFmt w:val="bullet"/>
      <w:lvlText w:val=""/>
      <w:lvlJc w:val="left"/>
      <w:pPr>
        <w:tabs>
          <w:tab w:val="num" w:pos="360"/>
        </w:tabs>
        <w:ind w:left="360" w:hanging="360"/>
      </w:pPr>
      <w:rPr>
        <w:rFonts w:ascii="Wingdings" w:hAnsi="Wingdings" w:hint="default"/>
      </w:rPr>
    </w:lvl>
    <w:lvl w:ilvl="1" w:tplc="0C0A0011">
      <w:start w:val="1"/>
      <w:numFmt w:val="decimal"/>
      <w:lvlText w:val="%2)"/>
      <w:lvlJc w:val="left"/>
      <w:pPr>
        <w:tabs>
          <w:tab w:val="num" w:pos="-1410"/>
        </w:tabs>
        <w:ind w:left="-1410" w:hanging="360"/>
      </w:pPr>
      <w:rPr>
        <w:rFonts w:hint="default"/>
      </w:rPr>
    </w:lvl>
    <w:lvl w:ilvl="2" w:tplc="0C0A0005" w:tentative="1">
      <w:start w:val="1"/>
      <w:numFmt w:val="bullet"/>
      <w:lvlText w:val=""/>
      <w:lvlJc w:val="left"/>
      <w:pPr>
        <w:tabs>
          <w:tab w:val="num" w:pos="-690"/>
        </w:tabs>
        <w:ind w:left="-690" w:hanging="360"/>
      </w:pPr>
      <w:rPr>
        <w:rFonts w:ascii="Wingdings" w:hAnsi="Wingdings" w:hint="default"/>
      </w:rPr>
    </w:lvl>
    <w:lvl w:ilvl="3" w:tplc="0C0A0001" w:tentative="1">
      <w:start w:val="1"/>
      <w:numFmt w:val="bullet"/>
      <w:lvlText w:val=""/>
      <w:lvlJc w:val="left"/>
      <w:pPr>
        <w:tabs>
          <w:tab w:val="num" w:pos="30"/>
        </w:tabs>
        <w:ind w:left="30" w:hanging="360"/>
      </w:pPr>
      <w:rPr>
        <w:rFonts w:ascii="Symbol" w:hAnsi="Symbol" w:hint="default"/>
      </w:rPr>
    </w:lvl>
    <w:lvl w:ilvl="4" w:tplc="0C0A0003" w:tentative="1">
      <w:start w:val="1"/>
      <w:numFmt w:val="bullet"/>
      <w:lvlText w:val="o"/>
      <w:lvlJc w:val="left"/>
      <w:pPr>
        <w:tabs>
          <w:tab w:val="num" w:pos="750"/>
        </w:tabs>
        <w:ind w:left="750" w:hanging="360"/>
      </w:pPr>
      <w:rPr>
        <w:rFonts w:ascii="Courier New" w:hAnsi="Courier New" w:cs="Courier New" w:hint="default"/>
      </w:rPr>
    </w:lvl>
    <w:lvl w:ilvl="5" w:tplc="0C0A0005" w:tentative="1">
      <w:start w:val="1"/>
      <w:numFmt w:val="bullet"/>
      <w:lvlText w:val=""/>
      <w:lvlJc w:val="left"/>
      <w:pPr>
        <w:tabs>
          <w:tab w:val="num" w:pos="1470"/>
        </w:tabs>
        <w:ind w:left="1470" w:hanging="360"/>
      </w:pPr>
      <w:rPr>
        <w:rFonts w:ascii="Wingdings" w:hAnsi="Wingdings" w:hint="default"/>
      </w:rPr>
    </w:lvl>
    <w:lvl w:ilvl="6" w:tplc="0C0A0001" w:tentative="1">
      <w:start w:val="1"/>
      <w:numFmt w:val="bullet"/>
      <w:lvlText w:val=""/>
      <w:lvlJc w:val="left"/>
      <w:pPr>
        <w:tabs>
          <w:tab w:val="num" w:pos="2190"/>
        </w:tabs>
        <w:ind w:left="2190" w:hanging="360"/>
      </w:pPr>
      <w:rPr>
        <w:rFonts w:ascii="Symbol" w:hAnsi="Symbol" w:hint="default"/>
      </w:rPr>
    </w:lvl>
    <w:lvl w:ilvl="7" w:tplc="0C0A0003" w:tentative="1">
      <w:start w:val="1"/>
      <w:numFmt w:val="bullet"/>
      <w:lvlText w:val="o"/>
      <w:lvlJc w:val="left"/>
      <w:pPr>
        <w:tabs>
          <w:tab w:val="num" w:pos="2910"/>
        </w:tabs>
        <w:ind w:left="2910" w:hanging="360"/>
      </w:pPr>
      <w:rPr>
        <w:rFonts w:ascii="Courier New" w:hAnsi="Courier New" w:cs="Courier New" w:hint="default"/>
      </w:rPr>
    </w:lvl>
    <w:lvl w:ilvl="8" w:tplc="0C0A0005" w:tentative="1">
      <w:start w:val="1"/>
      <w:numFmt w:val="bullet"/>
      <w:lvlText w:val=""/>
      <w:lvlJc w:val="left"/>
      <w:pPr>
        <w:tabs>
          <w:tab w:val="num" w:pos="3630"/>
        </w:tabs>
        <w:ind w:left="3630" w:hanging="360"/>
      </w:pPr>
      <w:rPr>
        <w:rFonts w:ascii="Wingdings" w:hAnsi="Wingdings" w:hint="default"/>
      </w:rPr>
    </w:lvl>
  </w:abstractNum>
  <w:abstractNum w:abstractNumId="4" w15:restartNumberingAfterBreak="0">
    <w:nsid w:val="0E0450DE"/>
    <w:multiLevelType w:val="hybridMultilevel"/>
    <w:tmpl w:val="8482DF94"/>
    <w:lvl w:ilvl="0" w:tplc="0C0A0011">
      <w:start w:val="1"/>
      <w:numFmt w:val="decimal"/>
      <w:lvlText w:val="%1)"/>
      <w:lvlJc w:val="left"/>
      <w:pPr>
        <w:tabs>
          <w:tab w:val="num" w:pos="1440"/>
        </w:tabs>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3B66678"/>
    <w:multiLevelType w:val="hybridMultilevel"/>
    <w:tmpl w:val="8ED4C14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4C91F04"/>
    <w:multiLevelType w:val="hybridMultilevel"/>
    <w:tmpl w:val="E62E08AC"/>
    <w:lvl w:ilvl="0" w:tplc="935464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22781B"/>
    <w:multiLevelType w:val="hybridMultilevel"/>
    <w:tmpl w:val="08EA328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1A265F89"/>
    <w:multiLevelType w:val="hybridMultilevel"/>
    <w:tmpl w:val="9906F9CA"/>
    <w:lvl w:ilvl="0" w:tplc="0C0A0011">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9" w15:restartNumberingAfterBreak="0">
    <w:nsid w:val="1B0670E0"/>
    <w:multiLevelType w:val="hybridMultilevel"/>
    <w:tmpl w:val="0834F72C"/>
    <w:lvl w:ilvl="0" w:tplc="0C0A0011">
      <w:start w:val="1"/>
      <w:numFmt w:val="decimal"/>
      <w:lvlText w:val="%1)"/>
      <w:lvlJc w:val="left"/>
      <w:pPr>
        <w:tabs>
          <w:tab w:val="num" w:pos="2880"/>
        </w:tabs>
        <w:ind w:left="2880" w:hanging="360"/>
      </w:p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0" w15:restartNumberingAfterBreak="0">
    <w:nsid w:val="1DA15007"/>
    <w:multiLevelType w:val="hybridMultilevel"/>
    <w:tmpl w:val="A84CED2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C70FC"/>
    <w:multiLevelType w:val="hybridMultilevel"/>
    <w:tmpl w:val="90B62ACE"/>
    <w:lvl w:ilvl="0" w:tplc="0C0A0011">
      <w:start w:val="1"/>
      <w:numFmt w:val="decimal"/>
      <w:lvlText w:val="%1)"/>
      <w:lvlJc w:val="left"/>
      <w:pPr>
        <w:tabs>
          <w:tab w:val="num" w:pos="2520"/>
        </w:tabs>
        <w:ind w:left="2520" w:hanging="360"/>
      </w:p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2" w15:restartNumberingAfterBreak="0">
    <w:nsid w:val="287724F2"/>
    <w:multiLevelType w:val="hybridMultilevel"/>
    <w:tmpl w:val="40324BF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A430ADD"/>
    <w:multiLevelType w:val="hybridMultilevel"/>
    <w:tmpl w:val="F4F4E36E"/>
    <w:lvl w:ilvl="0" w:tplc="0C0A0011">
      <w:start w:val="1"/>
      <w:numFmt w:val="decimal"/>
      <w:lvlText w:val="%1)"/>
      <w:lvlJc w:val="left"/>
      <w:pPr>
        <w:tabs>
          <w:tab w:val="num" w:pos="1065"/>
        </w:tabs>
        <w:ind w:left="1065" w:hanging="360"/>
      </w:pPr>
      <w:rPr>
        <w:rFonts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15:restartNumberingAfterBreak="0">
    <w:nsid w:val="2DAA088B"/>
    <w:multiLevelType w:val="hybridMultilevel"/>
    <w:tmpl w:val="33522C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1BD6519"/>
    <w:multiLevelType w:val="hybridMultilevel"/>
    <w:tmpl w:val="B5506CBA"/>
    <w:lvl w:ilvl="0" w:tplc="A1585112">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B039E"/>
    <w:multiLevelType w:val="hybridMultilevel"/>
    <w:tmpl w:val="016C0ABA"/>
    <w:lvl w:ilvl="0" w:tplc="0C0A0011">
      <w:start w:val="1"/>
      <w:numFmt w:val="decimal"/>
      <w:lvlText w:val="%1)"/>
      <w:lvlJc w:val="left"/>
      <w:pPr>
        <w:tabs>
          <w:tab w:val="num" w:pos="2880"/>
        </w:tabs>
        <w:ind w:left="2880" w:hanging="360"/>
      </w:p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7" w15:restartNumberingAfterBreak="0">
    <w:nsid w:val="433B68C0"/>
    <w:multiLevelType w:val="hybridMultilevel"/>
    <w:tmpl w:val="42A0753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47665EDE"/>
    <w:multiLevelType w:val="hybridMultilevel"/>
    <w:tmpl w:val="841481D8"/>
    <w:lvl w:ilvl="0" w:tplc="2B165D9C">
      <w:start w:val="1"/>
      <w:numFmt w:val="bullet"/>
      <w:lvlText w:val=""/>
      <w:lvlJc w:val="left"/>
      <w:pPr>
        <w:tabs>
          <w:tab w:val="num" w:pos="720"/>
        </w:tabs>
        <w:ind w:left="720" w:hanging="360"/>
      </w:pPr>
      <w:rPr>
        <w:rFonts w:ascii="Wingdings" w:hAnsi="Wingdings" w:hint="default"/>
        <w:u w:color="C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44184"/>
    <w:multiLevelType w:val="hybridMultilevel"/>
    <w:tmpl w:val="8A64BD4A"/>
    <w:lvl w:ilvl="0" w:tplc="ED6CFC52">
      <w:numFmt w:val="bullet"/>
      <w:lvlText w:val="-"/>
      <w:lvlJc w:val="left"/>
      <w:pPr>
        <w:tabs>
          <w:tab w:val="num" w:pos="720"/>
        </w:tabs>
        <w:ind w:left="720" w:hanging="360"/>
      </w:pPr>
      <w:rPr>
        <w:rFonts w:ascii="Verdana" w:eastAsia="MS Mincho"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64CAD"/>
    <w:multiLevelType w:val="hybridMultilevel"/>
    <w:tmpl w:val="8CA63340"/>
    <w:lvl w:ilvl="0" w:tplc="0C0A0011">
      <w:start w:val="1"/>
      <w:numFmt w:val="decimal"/>
      <w:lvlText w:val="%1)"/>
      <w:lvlJc w:val="left"/>
      <w:pPr>
        <w:tabs>
          <w:tab w:val="num" w:pos="1065"/>
        </w:tabs>
        <w:ind w:left="1065" w:hanging="360"/>
      </w:pPr>
      <w:rPr>
        <w:rFonts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1" w15:restartNumberingAfterBreak="0">
    <w:nsid w:val="4C536182"/>
    <w:multiLevelType w:val="hybridMultilevel"/>
    <w:tmpl w:val="277E9010"/>
    <w:lvl w:ilvl="0" w:tplc="BE789B12">
      <w:start w:val="1"/>
      <w:numFmt w:val="bullet"/>
      <w:lvlText w:val=""/>
      <w:lvlJc w:val="left"/>
      <w:pPr>
        <w:tabs>
          <w:tab w:val="num" w:pos="720"/>
        </w:tabs>
        <w:ind w:left="720" w:hanging="360"/>
      </w:pPr>
      <w:rPr>
        <w:rFonts w:ascii="Wingdings" w:hAnsi="Wingdings" w:hint="default"/>
        <w:color w:val="C00000"/>
        <w:u w:color="FFFFFF"/>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3257E"/>
    <w:multiLevelType w:val="hybridMultilevel"/>
    <w:tmpl w:val="1B16729C"/>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3" w15:restartNumberingAfterBreak="0">
    <w:nsid w:val="55630092"/>
    <w:multiLevelType w:val="hybridMultilevel"/>
    <w:tmpl w:val="3D0C40AA"/>
    <w:lvl w:ilvl="0" w:tplc="0C0A0011">
      <w:start w:val="1"/>
      <w:numFmt w:val="decimal"/>
      <w:lvlText w:val="%1)"/>
      <w:lvlJc w:val="left"/>
      <w:pPr>
        <w:tabs>
          <w:tab w:val="num" w:pos="2520"/>
        </w:tabs>
        <w:ind w:left="2520" w:hanging="360"/>
      </w:p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24" w15:restartNumberingAfterBreak="0">
    <w:nsid w:val="559338C6"/>
    <w:multiLevelType w:val="hybridMultilevel"/>
    <w:tmpl w:val="895C2A9A"/>
    <w:lvl w:ilvl="0" w:tplc="0C0A0011">
      <w:start w:val="1"/>
      <w:numFmt w:val="decimal"/>
      <w:lvlText w:val="%1)"/>
      <w:lvlJc w:val="left"/>
      <w:pPr>
        <w:tabs>
          <w:tab w:val="num" w:pos="960"/>
        </w:tabs>
        <w:ind w:left="960" w:hanging="360"/>
      </w:p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25" w15:restartNumberingAfterBreak="0">
    <w:nsid w:val="589A4709"/>
    <w:multiLevelType w:val="hybridMultilevel"/>
    <w:tmpl w:val="83EC5C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5C6F56B5"/>
    <w:multiLevelType w:val="hybridMultilevel"/>
    <w:tmpl w:val="4CD054C6"/>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B08D1"/>
    <w:multiLevelType w:val="hybridMultilevel"/>
    <w:tmpl w:val="CB5E6C3C"/>
    <w:lvl w:ilvl="0" w:tplc="0C0A0011">
      <w:start w:val="1"/>
      <w:numFmt w:val="decimal"/>
      <w:lvlText w:val="%1)"/>
      <w:lvlJc w:val="left"/>
      <w:pPr>
        <w:tabs>
          <w:tab w:val="num" w:pos="2880"/>
        </w:tabs>
        <w:ind w:left="2880" w:hanging="360"/>
      </w:p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28" w15:restartNumberingAfterBreak="0">
    <w:nsid w:val="608E019D"/>
    <w:multiLevelType w:val="hybridMultilevel"/>
    <w:tmpl w:val="05AC0F7A"/>
    <w:lvl w:ilvl="0" w:tplc="2AAC6BEE">
      <w:numFmt w:val="bullet"/>
      <w:lvlText w:val="-"/>
      <w:lvlJc w:val="left"/>
      <w:pPr>
        <w:ind w:left="1065" w:hanging="360"/>
      </w:pPr>
      <w:rPr>
        <w:rFonts w:ascii="Verdana" w:eastAsia="MS Mincho" w:hAnsi="Verdana"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9" w15:restartNumberingAfterBreak="0">
    <w:nsid w:val="69813591"/>
    <w:multiLevelType w:val="hybridMultilevel"/>
    <w:tmpl w:val="D0AE4B8A"/>
    <w:lvl w:ilvl="0" w:tplc="0C0A0001">
      <w:start w:val="1"/>
      <w:numFmt w:val="bullet"/>
      <w:lvlText w:val=""/>
      <w:lvlJc w:val="left"/>
      <w:pPr>
        <w:tabs>
          <w:tab w:val="num" w:pos="852"/>
        </w:tabs>
        <w:ind w:left="852" w:hanging="360"/>
      </w:pPr>
      <w:rPr>
        <w:rFonts w:ascii="Symbol" w:hAnsi="Symbol" w:hint="default"/>
      </w:rPr>
    </w:lvl>
    <w:lvl w:ilvl="1" w:tplc="0C0A0003" w:tentative="1">
      <w:start w:val="1"/>
      <w:numFmt w:val="bullet"/>
      <w:lvlText w:val="o"/>
      <w:lvlJc w:val="left"/>
      <w:pPr>
        <w:tabs>
          <w:tab w:val="num" w:pos="1572"/>
        </w:tabs>
        <w:ind w:left="1572" w:hanging="360"/>
      </w:pPr>
      <w:rPr>
        <w:rFonts w:ascii="Courier New" w:hAnsi="Courier New" w:cs="Courier New" w:hint="default"/>
      </w:rPr>
    </w:lvl>
    <w:lvl w:ilvl="2" w:tplc="0C0A0005" w:tentative="1">
      <w:start w:val="1"/>
      <w:numFmt w:val="bullet"/>
      <w:lvlText w:val=""/>
      <w:lvlJc w:val="left"/>
      <w:pPr>
        <w:tabs>
          <w:tab w:val="num" w:pos="2292"/>
        </w:tabs>
        <w:ind w:left="2292" w:hanging="360"/>
      </w:pPr>
      <w:rPr>
        <w:rFonts w:ascii="Wingdings" w:hAnsi="Wingdings" w:hint="default"/>
      </w:rPr>
    </w:lvl>
    <w:lvl w:ilvl="3" w:tplc="0C0A0001" w:tentative="1">
      <w:start w:val="1"/>
      <w:numFmt w:val="bullet"/>
      <w:lvlText w:val=""/>
      <w:lvlJc w:val="left"/>
      <w:pPr>
        <w:tabs>
          <w:tab w:val="num" w:pos="3012"/>
        </w:tabs>
        <w:ind w:left="3012" w:hanging="360"/>
      </w:pPr>
      <w:rPr>
        <w:rFonts w:ascii="Symbol" w:hAnsi="Symbol" w:hint="default"/>
      </w:rPr>
    </w:lvl>
    <w:lvl w:ilvl="4" w:tplc="0C0A0003" w:tentative="1">
      <w:start w:val="1"/>
      <w:numFmt w:val="bullet"/>
      <w:lvlText w:val="o"/>
      <w:lvlJc w:val="left"/>
      <w:pPr>
        <w:tabs>
          <w:tab w:val="num" w:pos="3732"/>
        </w:tabs>
        <w:ind w:left="3732" w:hanging="360"/>
      </w:pPr>
      <w:rPr>
        <w:rFonts w:ascii="Courier New" w:hAnsi="Courier New" w:cs="Courier New" w:hint="default"/>
      </w:rPr>
    </w:lvl>
    <w:lvl w:ilvl="5" w:tplc="0C0A0005" w:tentative="1">
      <w:start w:val="1"/>
      <w:numFmt w:val="bullet"/>
      <w:lvlText w:val=""/>
      <w:lvlJc w:val="left"/>
      <w:pPr>
        <w:tabs>
          <w:tab w:val="num" w:pos="4452"/>
        </w:tabs>
        <w:ind w:left="4452" w:hanging="360"/>
      </w:pPr>
      <w:rPr>
        <w:rFonts w:ascii="Wingdings" w:hAnsi="Wingdings" w:hint="default"/>
      </w:rPr>
    </w:lvl>
    <w:lvl w:ilvl="6" w:tplc="0C0A0001" w:tentative="1">
      <w:start w:val="1"/>
      <w:numFmt w:val="bullet"/>
      <w:lvlText w:val=""/>
      <w:lvlJc w:val="left"/>
      <w:pPr>
        <w:tabs>
          <w:tab w:val="num" w:pos="5172"/>
        </w:tabs>
        <w:ind w:left="5172" w:hanging="360"/>
      </w:pPr>
      <w:rPr>
        <w:rFonts w:ascii="Symbol" w:hAnsi="Symbol" w:hint="default"/>
      </w:rPr>
    </w:lvl>
    <w:lvl w:ilvl="7" w:tplc="0C0A0003" w:tentative="1">
      <w:start w:val="1"/>
      <w:numFmt w:val="bullet"/>
      <w:lvlText w:val="o"/>
      <w:lvlJc w:val="left"/>
      <w:pPr>
        <w:tabs>
          <w:tab w:val="num" w:pos="5892"/>
        </w:tabs>
        <w:ind w:left="5892" w:hanging="360"/>
      </w:pPr>
      <w:rPr>
        <w:rFonts w:ascii="Courier New" w:hAnsi="Courier New" w:cs="Courier New" w:hint="default"/>
      </w:rPr>
    </w:lvl>
    <w:lvl w:ilvl="8" w:tplc="0C0A0005" w:tentative="1">
      <w:start w:val="1"/>
      <w:numFmt w:val="bullet"/>
      <w:lvlText w:val=""/>
      <w:lvlJc w:val="left"/>
      <w:pPr>
        <w:tabs>
          <w:tab w:val="num" w:pos="6612"/>
        </w:tabs>
        <w:ind w:left="6612" w:hanging="360"/>
      </w:pPr>
      <w:rPr>
        <w:rFonts w:ascii="Wingdings" w:hAnsi="Wingdings" w:hint="default"/>
      </w:rPr>
    </w:lvl>
  </w:abstractNum>
  <w:abstractNum w:abstractNumId="30" w15:restartNumberingAfterBreak="0">
    <w:nsid w:val="6C541FBC"/>
    <w:multiLevelType w:val="hybridMultilevel"/>
    <w:tmpl w:val="6226E4A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1">
      <w:start w:val="1"/>
      <w:numFmt w:val="bullet"/>
      <w:lvlText w:val=""/>
      <w:lvlJc w:val="left"/>
      <w:pPr>
        <w:tabs>
          <w:tab w:val="num" w:pos="2160"/>
        </w:tabs>
        <w:ind w:left="2160" w:hanging="360"/>
      </w:pPr>
      <w:rPr>
        <w:rFonts w:ascii="Symbol" w:hAnsi="Symbol"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271281"/>
    <w:multiLevelType w:val="hybridMultilevel"/>
    <w:tmpl w:val="285CA49E"/>
    <w:lvl w:ilvl="0" w:tplc="0C0A0011">
      <w:start w:val="1"/>
      <w:numFmt w:val="decimal"/>
      <w:lvlText w:val="%1)"/>
      <w:lvlJc w:val="left"/>
      <w:pPr>
        <w:tabs>
          <w:tab w:val="num" w:pos="2520"/>
        </w:tabs>
        <w:ind w:left="2520" w:hanging="360"/>
      </w:p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32" w15:restartNumberingAfterBreak="0">
    <w:nsid w:val="723E03E6"/>
    <w:multiLevelType w:val="hybridMultilevel"/>
    <w:tmpl w:val="5DEA69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B6C09"/>
    <w:multiLevelType w:val="hybridMultilevel"/>
    <w:tmpl w:val="C1F6AB14"/>
    <w:lvl w:ilvl="0" w:tplc="0C0A0011">
      <w:start w:val="1"/>
      <w:numFmt w:val="decimal"/>
      <w:lvlText w:val="%1)"/>
      <w:lvlJc w:val="left"/>
      <w:pPr>
        <w:tabs>
          <w:tab w:val="num" w:pos="960"/>
        </w:tabs>
        <w:ind w:left="960" w:hanging="360"/>
      </w:p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4" w15:restartNumberingAfterBreak="0">
    <w:nsid w:val="76FE2E09"/>
    <w:multiLevelType w:val="hybridMultilevel"/>
    <w:tmpl w:val="8C62F1D8"/>
    <w:lvl w:ilvl="0" w:tplc="8600159E">
      <w:start w:val="1"/>
      <w:numFmt w:val="decimal"/>
      <w:lvlText w:val="%1."/>
      <w:lvlJc w:val="left"/>
      <w:pPr>
        <w:ind w:left="840" w:hanging="360"/>
      </w:pPr>
      <w:rPr>
        <w:rFonts w:cs="Times New Roman"/>
        <w:b/>
        <w:color w:val="993366"/>
      </w:rPr>
    </w:lvl>
    <w:lvl w:ilvl="1" w:tplc="0C0A0019">
      <w:start w:val="1"/>
      <w:numFmt w:val="lowerLetter"/>
      <w:lvlText w:val="%2."/>
      <w:lvlJc w:val="left"/>
      <w:pPr>
        <w:ind w:left="1560" w:hanging="360"/>
      </w:pPr>
      <w:rPr>
        <w:rFonts w:cs="Times New Roman"/>
      </w:rPr>
    </w:lvl>
    <w:lvl w:ilvl="2" w:tplc="0C0A001B" w:tentative="1">
      <w:start w:val="1"/>
      <w:numFmt w:val="lowerRoman"/>
      <w:lvlText w:val="%3."/>
      <w:lvlJc w:val="right"/>
      <w:pPr>
        <w:ind w:left="2280" w:hanging="180"/>
      </w:pPr>
      <w:rPr>
        <w:rFonts w:cs="Times New Roman"/>
      </w:rPr>
    </w:lvl>
    <w:lvl w:ilvl="3" w:tplc="0C0A000F" w:tentative="1">
      <w:start w:val="1"/>
      <w:numFmt w:val="decimal"/>
      <w:lvlText w:val="%4."/>
      <w:lvlJc w:val="left"/>
      <w:pPr>
        <w:ind w:left="3000" w:hanging="360"/>
      </w:pPr>
      <w:rPr>
        <w:rFonts w:cs="Times New Roman"/>
      </w:rPr>
    </w:lvl>
    <w:lvl w:ilvl="4" w:tplc="0C0A0019" w:tentative="1">
      <w:start w:val="1"/>
      <w:numFmt w:val="lowerLetter"/>
      <w:lvlText w:val="%5."/>
      <w:lvlJc w:val="left"/>
      <w:pPr>
        <w:ind w:left="3720" w:hanging="360"/>
      </w:pPr>
      <w:rPr>
        <w:rFonts w:cs="Times New Roman"/>
      </w:rPr>
    </w:lvl>
    <w:lvl w:ilvl="5" w:tplc="0C0A001B" w:tentative="1">
      <w:start w:val="1"/>
      <w:numFmt w:val="lowerRoman"/>
      <w:lvlText w:val="%6."/>
      <w:lvlJc w:val="right"/>
      <w:pPr>
        <w:ind w:left="4440" w:hanging="180"/>
      </w:pPr>
      <w:rPr>
        <w:rFonts w:cs="Times New Roman"/>
      </w:rPr>
    </w:lvl>
    <w:lvl w:ilvl="6" w:tplc="0C0A000F" w:tentative="1">
      <w:start w:val="1"/>
      <w:numFmt w:val="decimal"/>
      <w:lvlText w:val="%7."/>
      <w:lvlJc w:val="left"/>
      <w:pPr>
        <w:ind w:left="5160" w:hanging="360"/>
      </w:pPr>
      <w:rPr>
        <w:rFonts w:cs="Times New Roman"/>
      </w:rPr>
    </w:lvl>
    <w:lvl w:ilvl="7" w:tplc="0C0A0019" w:tentative="1">
      <w:start w:val="1"/>
      <w:numFmt w:val="lowerLetter"/>
      <w:lvlText w:val="%8."/>
      <w:lvlJc w:val="left"/>
      <w:pPr>
        <w:ind w:left="5880" w:hanging="360"/>
      </w:pPr>
      <w:rPr>
        <w:rFonts w:cs="Times New Roman"/>
      </w:rPr>
    </w:lvl>
    <w:lvl w:ilvl="8" w:tplc="0C0A001B" w:tentative="1">
      <w:start w:val="1"/>
      <w:numFmt w:val="lowerRoman"/>
      <w:lvlText w:val="%9."/>
      <w:lvlJc w:val="right"/>
      <w:pPr>
        <w:ind w:left="6600" w:hanging="180"/>
      </w:pPr>
      <w:rPr>
        <w:rFonts w:cs="Times New Roman"/>
      </w:rPr>
    </w:lvl>
  </w:abstractNum>
  <w:abstractNum w:abstractNumId="35" w15:restartNumberingAfterBreak="0">
    <w:nsid w:val="773507BD"/>
    <w:multiLevelType w:val="hybridMultilevel"/>
    <w:tmpl w:val="21E00FB0"/>
    <w:lvl w:ilvl="0" w:tplc="0C0A0011">
      <w:start w:val="1"/>
      <w:numFmt w:val="decimal"/>
      <w:lvlText w:val="%1)"/>
      <w:lvlJc w:val="left"/>
      <w:pPr>
        <w:tabs>
          <w:tab w:val="num" w:pos="2520"/>
        </w:tabs>
        <w:ind w:left="2520" w:hanging="360"/>
      </w:p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36" w15:restartNumberingAfterBreak="0">
    <w:nsid w:val="7762339E"/>
    <w:multiLevelType w:val="hybridMultilevel"/>
    <w:tmpl w:val="05388080"/>
    <w:lvl w:ilvl="0" w:tplc="0C0A0011">
      <w:start w:val="1"/>
      <w:numFmt w:val="decimal"/>
      <w:lvlText w:val="%1)"/>
      <w:lvlJc w:val="left"/>
      <w:pPr>
        <w:tabs>
          <w:tab w:val="num" w:pos="2520"/>
        </w:tabs>
        <w:ind w:left="2520" w:hanging="360"/>
      </w:p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37" w15:restartNumberingAfterBreak="0">
    <w:nsid w:val="7D80670D"/>
    <w:multiLevelType w:val="hybridMultilevel"/>
    <w:tmpl w:val="2C2C2060"/>
    <w:lvl w:ilvl="0" w:tplc="0C0A0011">
      <w:start w:val="1"/>
      <w:numFmt w:val="decimal"/>
      <w:lvlText w:val="%1)"/>
      <w:lvlJc w:val="left"/>
      <w:pPr>
        <w:tabs>
          <w:tab w:val="num" w:pos="1426"/>
        </w:tabs>
        <w:ind w:left="1426" w:hanging="360"/>
      </w:pPr>
    </w:lvl>
    <w:lvl w:ilvl="1" w:tplc="761212FE">
      <w:start w:val="1"/>
      <w:numFmt w:val="lowerLetter"/>
      <w:lvlText w:val="%2)"/>
      <w:lvlJc w:val="left"/>
      <w:pPr>
        <w:tabs>
          <w:tab w:val="num" w:pos="2581"/>
        </w:tabs>
        <w:ind w:left="2581" w:hanging="795"/>
      </w:pPr>
      <w:rPr>
        <w:rFonts w:hint="default"/>
      </w:r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num w:numId="1">
    <w:abstractNumId w:val="19"/>
  </w:num>
  <w:num w:numId="2">
    <w:abstractNumId w:val="32"/>
  </w:num>
  <w:num w:numId="3">
    <w:abstractNumId w:val="10"/>
  </w:num>
  <w:num w:numId="4">
    <w:abstractNumId w:val="3"/>
  </w:num>
  <w:num w:numId="5">
    <w:abstractNumId w:val="28"/>
  </w:num>
  <w:num w:numId="6">
    <w:abstractNumId w:val="30"/>
  </w:num>
  <w:num w:numId="7">
    <w:abstractNumId w:val="5"/>
  </w:num>
  <w:num w:numId="8">
    <w:abstractNumId w:val="29"/>
  </w:num>
  <w:num w:numId="9">
    <w:abstractNumId w:val="4"/>
  </w:num>
  <w:num w:numId="10">
    <w:abstractNumId w:val="2"/>
  </w:num>
  <w:num w:numId="11">
    <w:abstractNumId w:val="35"/>
  </w:num>
  <w:num w:numId="12">
    <w:abstractNumId w:val="23"/>
  </w:num>
  <w:num w:numId="13">
    <w:abstractNumId w:val="11"/>
  </w:num>
  <w:num w:numId="14">
    <w:abstractNumId w:val="36"/>
  </w:num>
  <w:num w:numId="15">
    <w:abstractNumId w:val="26"/>
  </w:num>
  <w:num w:numId="16">
    <w:abstractNumId w:val="31"/>
  </w:num>
  <w:num w:numId="17">
    <w:abstractNumId w:val="27"/>
  </w:num>
  <w:num w:numId="18">
    <w:abstractNumId w:val="9"/>
  </w:num>
  <w:num w:numId="19">
    <w:abstractNumId w:val="37"/>
  </w:num>
  <w:num w:numId="20">
    <w:abstractNumId w:val="15"/>
  </w:num>
  <w:num w:numId="21">
    <w:abstractNumId w:val="6"/>
  </w:num>
  <w:num w:numId="22">
    <w:abstractNumId w:val="14"/>
  </w:num>
  <w:num w:numId="23">
    <w:abstractNumId w:val="0"/>
  </w:num>
  <w:num w:numId="24">
    <w:abstractNumId w:val="1"/>
  </w:num>
  <w:num w:numId="25">
    <w:abstractNumId w:val="8"/>
  </w:num>
  <w:num w:numId="26">
    <w:abstractNumId w:val="22"/>
  </w:num>
  <w:num w:numId="27">
    <w:abstractNumId w:val="16"/>
  </w:num>
  <w:num w:numId="28">
    <w:abstractNumId w:val="33"/>
  </w:num>
  <w:num w:numId="29">
    <w:abstractNumId w:val="24"/>
  </w:num>
  <w:num w:numId="30">
    <w:abstractNumId w:val="25"/>
  </w:num>
  <w:num w:numId="31">
    <w:abstractNumId w:val="12"/>
  </w:num>
  <w:num w:numId="32">
    <w:abstractNumId w:val="17"/>
  </w:num>
  <w:num w:numId="33">
    <w:abstractNumId w:val="34"/>
  </w:num>
  <w:num w:numId="34">
    <w:abstractNumId w:val="20"/>
  </w:num>
  <w:num w:numId="35">
    <w:abstractNumId w:val="13"/>
  </w:num>
  <w:num w:numId="36">
    <w:abstractNumId w:val="7"/>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8D"/>
    <w:rsid w:val="0000326A"/>
    <w:rsid w:val="00006C31"/>
    <w:rsid w:val="00006FCD"/>
    <w:rsid w:val="00022066"/>
    <w:rsid w:val="000363EC"/>
    <w:rsid w:val="000364BF"/>
    <w:rsid w:val="0003720C"/>
    <w:rsid w:val="000502DC"/>
    <w:rsid w:val="000622D6"/>
    <w:rsid w:val="0007740C"/>
    <w:rsid w:val="000879DA"/>
    <w:rsid w:val="000947CE"/>
    <w:rsid w:val="000B74D3"/>
    <w:rsid w:val="00107337"/>
    <w:rsid w:val="001169F0"/>
    <w:rsid w:val="00117D66"/>
    <w:rsid w:val="00162D24"/>
    <w:rsid w:val="00163C70"/>
    <w:rsid w:val="00167BCA"/>
    <w:rsid w:val="001A036D"/>
    <w:rsid w:val="001A055F"/>
    <w:rsid w:val="001A09C1"/>
    <w:rsid w:val="001A2BEC"/>
    <w:rsid w:val="001A5A10"/>
    <w:rsid w:val="001D2257"/>
    <w:rsid w:val="001D5F74"/>
    <w:rsid w:val="001E1B44"/>
    <w:rsid w:val="001E6FDE"/>
    <w:rsid w:val="001F07A2"/>
    <w:rsid w:val="001F1B39"/>
    <w:rsid w:val="001F30B9"/>
    <w:rsid w:val="0020680B"/>
    <w:rsid w:val="00221458"/>
    <w:rsid w:val="00233332"/>
    <w:rsid w:val="00257121"/>
    <w:rsid w:val="002573A5"/>
    <w:rsid w:val="0026566D"/>
    <w:rsid w:val="00267305"/>
    <w:rsid w:val="002746B3"/>
    <w:rsid w:val="002813C8"/>
    <w:rsid w:val="00297704"/>
    <w:rsid w:val="002A12E0"/>
    <w:rsid w:val="002E0B83"/>
    <w:rsid w:val="002E4185"/>
    <w:rsid w:val="002F0889"/>
    <w:rsid w:val="002F1426"/>
    <w:rsid w:val="003050A4"/>
    <w:rsid w:val="003138C4"/>
    <w:rsid w:val="00334C85"/>
    <w:rsid w:val="00350860"/>
    <w:rsid w:val="0035372C"/>
    <w:rsid w:val="003807F4"/>
    <w:rsid w:val="0038218F"/>
    <w:rsid w:val="00384E47"/>
    <w:rsid w:val="0039143F"/>
    <w:rsid w:val="00392F12"/>
    <w:rsid w:val="003936BE"/>
    <w:rsid w:val="003A5B9F"/>
    <w:rsid w:val="003A6DBF"/>
    <w:rsid w:val="003B1E61"/>
    <w:rsid w:val="003C3D33"/>
    <w:rsid w:val="003D47D8"/>
    <w:rsid w:val="003D5A7C"/>
    <w:rsid w:val="003D5DE9"/>
    <w:rsid w:val="003E41AC"/>
    <w:rsid w:val="003F3E6A"/>
    <w:rsid w:val="003F5DC2"/>
    <w:rsid w:val="00412A0E"/>
    <w:rsid w:val="00417672"/>
    <w:rsid w:val="00426892"/>
    <w:rsid w:val="00427F2F"/>
    <w:rsid w:val="00452371"/>
    <w:rsid w:val="00453050"/>
    <w:rsid w:val="00457723"/>
    <w:rsid w:val="0046319A"/>
    <w:rsid w:val="0046440B"/>
    <w:rsid w:val="00465501"/>
    <w:rsid w:val="00475C80"/>
    <w:rsid w:val="00490E29"/>
    <w:rsid w:val="004A2E61"/>
    <w:rsid w:val="004A38BA"/>
    <w:rsid w:val="004C40DF"/>
    <w:rsid w:val="004D3B40"/>
    <w:rsid w:val="004D72C3"/>
    <w:rsid w:val="0052130E"/>
    <w:rsid w:val="00521E26"/>
    <w:rsid w:val="00523238"/>
    <w:rsid w:val="00543B89"/>
    <w:rsid w:val="005448A5"/>
    <w:rsid w:val="005647C8"/>
    <w:rsid w:val="005A3311"/>
    <w:rsid w:val="005A4668"/>
    <w:rsid w:val="005C72FD"/>
    <w:rsid w:val="005D27E5"/>
    <w:rsid w:val="005F17B2"/>
    <w:rsid w:val="005F527A"/>
    <w:rsid w:val="005F62AF"/>
    <w:rsid w:val="005F7659"/>
    <w:rsid w:val="00602534"/>
    <w:rsid w:val="00623966"/>
    <w:rsid w:val="00633AF0"/>
    <w:rsid w:val="00641FFC"/>
    <w:rsid w:val="006473B6"/>
    <w:rsid w:val="00667D16"/>
    <w:rsid w:val="00667DC2"/>
    <w:rsid w:val="00677F40"/>
    <w:rsid w:val="00687BB8"/>
    <w:rsid w:val="00691607"/>
    <w:rsid w:val="006A5752"/>
    <w:rsid w:val="006C3DAF"/>
    <w:rsid w:val="006C710A"/>
    <w:rsid w:val="006D329A"/>
    <w:rsid w:val="006D3A67"/>
    <w:rsid w:val="006D4F31"/>
    <w:rsid w:val="006D7ED9"/>
    <w:rsid w:val="006F35D8"/>
    <w:rsid w:val="007372EE"/>
    <w:rsid w:val="00750F43"/>
    <w:rsid w:val="00751D24"/>
    <w:rsid w:val="00764554"/>
    <w:rsid w:val="00770B3D"/>
    <w:rsid w:val="00773F84"/>
    <w:rsid w:val="00775856"/>
    <w:rsid w:val="007D4F2F"/>
    <w:rsid w:val="008014E6"/>
    <w:rsid w:val="00801FC0"/>
    <w:rsid w:val="00813DF9"/>
    <w:rsid w:val="00843028"/>
    <w:rsid w:val="00880DCD"/>
    <w:rsid w:val="008B22BF"/>
    <w:rsid w:val="008B718F"/>
    <w:rsid w:val="008D4835"/>
    <w:rsid w:val="008F73FC"/>
    <w:rsid w:val="00913579"/>
    <w:rsid w:val="009315C1"/>
    <w:rsid w:val="0096238F"/>
    <w:rsid w:val="00970795"/>
    <w:rsid w:val="0097355A"/>
    <w:rsid w:val="009808C5"/>
    <w:rsid w:val="00992299"/>
    <w:rsid w:val="009970C3"/>
    <w:rsid w:val="009A67A4"/>
    <w:rsid w:val="009B10D2"/>
    <w:rsid w:val="009B2A49"/>
    <w:rsid w:val="009C0C25"/>
    <w:rsid w:val="009C7B23"/>
    <w:rsid w:val="009D3802"/>
    <w:rsid w:val="009D50B2"/>
    <w:rsid w:val="009F5EA1"/>
    <w:rsid w:val="00A05F83"/>
    <w:rsid w:val="00A32CB9"/>
    <w:rsid w:val="00A3500F"/>
    <w:rsid w:val="00A439BA"/>
    <w:rsid w:val="00A609F4"/>
    <w:rsid w:val="00A62103"/>
    <w:rsid w:val="00A626A5"/>
    <w:rsid w:val="00A76CE6"/>
    <w:rsid w:val="00A85BDA"/>
    <w:rsid w:val="00A86EF2"/>
    <w:rsid w:val="00AB0074"/>
    <w:rsid w:val="00AD2B8F"/>
    <w:rsid w:val="00AE25A9"/>
    <w:rsid w:val="00B00BA8"/>
    <w:rsid w:val="00B20B58"/>
    <w:rsid w:val="00B31227"/>
    <w:rsid w:val="00B4353C"/>
    <w:rsid w:val="00B45A44"/>
    <w:rsid w:val="00B503D0"/>
    <w:rsid w:val="00BB1CCB"/>
    <w:rsid w:val="00BB6396"/>
    <w:rsid w:val="00BC5F01"/>
    <w:rsid w:val="00BE3E7C"/>
    <w:rsid w:val="00C06806"/>
    <w:rsid w:val="00C148E5"/>
    <w:rsid w:val="00C26FF0"/>
    <w:rsid w:val="00C307EC"/>
    <w:rsid w:val="00C31D12"/>
    <w:rsid w:val="00C406CC"/>
    <w:rsid w:val="00C41B45"/>
    <w:rsid w:val="00C42ECB"/>
    <w:rsid w:val="00C5745E"/>
    <w:rsid w:val="00C647BC"/>
    <w:rsid w:val="00C65A4E"/>
    <w:rsid w:val="00C7370C"/>
    <w:rsid w:val="00C75D15"/>
    <w:rsid w:val="00C8296F"/>
    <w:rsid w:val="00C82992"/>
    <w:rsid w:val="00C87F59"/>
    <w:rsid w:val="00C93699"/>
    <w:rsid w:val="00CA7B63"/>
    <w:rsid w:val="00CB3130"/>
    <w:rsid w:val="00CB67E1"/>
    <w:rsid w:val="00CC0946"/>
    <w:rsid w:val="00CC095C"/>
    <w:rsid w:val="00CD59C4"/>
    <w:rsid w:val="00CE1343"/>
    <w:rsid w:val="00CF185D"/>
    <w:rsid w:val="00CF5C5D"/>
    <w:rsid w:val="00D01C8D"/>
    <w:rsid w:val="00D13E01"/>
    <w:rsid w:val="00D178FC"/>
    <w:rsid w:val="00D20BE6"/>
    <w:rsid w:val="00D50589"/>
    <w:rsid w:val="00D52402"/>
    <w:rsid w:val="00D53B4B"/>
    <w:rsid w:val="00D663D0"/>
    <w:rsid w:val="00D966AA"/>
    <w:rsid w:val="00DB1B81"/>
    <w:rsid w:val="00DB4842"/>
    <w:rsid w:val="00DC60DB"/>
    <w:rsid w:val="00DF6D5C"/>
    <w:rsid w:val="00DF6EB7"/>
    <w:rsid w:val="00E24437"/>
    <w:rsid w:val="00E32FCB"/>
    <w:rsid w:val="00E376F1"/>
    <w:rsid w:val="00E50732"/>
    <w:rsid w:val="00E51A24"/>
    <w:rsid w:val="00E65AA4"/>
    <w:rsid w:val="00E74CC2"/>
    <w:rsid w:val="00E82131"/>
    <w:rsid w:val="00E93812"/>
    <w:rsid w:val="00E96663"/>
    <w:rsid w:val="00EA27B9"/>
    <w:rsid w:val="00EB7551"/>
    <w:rsid w:val="00EC070F"/>
    <w:rsid w:val="00EE06DB"/>
    <w:rsid w:val="00F21D76"/>
    <w:rsid w:val="00F243F1"/>
    <w:rsid w:val="00F24432"/>
    <w:rsid w:val="00F346F0"/>
    <w:rsid w:val="00F355BA"/>
    <w:rsid w:val="00F66B7D"/>
    <w:rsid w:val="00F67268"/>
    <w:rsid w:val="00F739C3"/>
    <w:rsid w:val="00F74888"/>
    <w:rsid w:val="00F8382B"/>
    <w:rsid w:val="00FB312F"/>
    <w:rsid w:val="00FB5AC5"/>
    <w:rsid w:val="00FD0CA6"/>
    <w:rsid w:val="00FE7024"/>
    <w:rsid w:val="00FE7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6E78E0B-E7B3-4B63-AD06-577BE5E3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E06DB"/>
    <w:pPr>
      <w:keepNext/>
      <w:spacing w:before="240" w:after="60" w:line="240" w:lineRule="auto"/>
      <w:outlineLvl w:val="0"/>
    </w:pPr>
    <w:rPr>
      <w:rFonts w:ascii="Arial" w:eastAsia="MS Mincho" w:hAnsi="Arial" w:cs="Arial"/>
      <w:b/>
      <w:bCs/>
      <w:kern w:val="32"/>
      <w:sz w:val="32"/>
      <w:szCs w:val="32"/>
      <w:lang w:val="gl-ES" w:eastAsia="ja-JP"/>
    </w:rPr>
  </w:style>
  <w:style w:type="paragraph" w:styleId="Ttulo2">
    <w:name w:val="heading 2"/>
    <w:basedOn w:val="Normal"/>
    <w:next w:val="Normal"/>
    <w:link w:val="Ttulo2Car"/>
    <w:qFormat/>
    <w:rsid w:val="00EE06DB"/>
    <w:pPr>
      <w:keepNext/>
      <w:spacing w:after="0" w:line="240" w:lineRule="auto"/>
      <w:jc w:val="both"/>
      <w:outlineLvl w:val="1"/>
    </w:pPr>
    <w:rPr>
      <w:rFonts w:ascii="Times New Roman" w:eastAsia="Times New Roman" w:hAnsi="Times New Roman" w:cs="Times New Roman"/>
      <w:i/>
      <w:sz w:val="18"/>
      <w:szCs w:val="20"/>
      <w:lang w:val="gl-ES" w:eastAsia="es-ES"/>
    </w:rPr>
  </w:style>
  <w:style w:type="paragraph" w:styleId="Ttulo3">
    <w:name w:val="heading 3"/>
    <w:basedOn w:val="Normal"/>
    <w:next w:val="Normal"/>
    <w:link w:val="Ttulo3Car"/>
    <w:qFormat/>
    <w:rsid w:val="00EE06DB"/>
    <w:pPr>
      <w:keepNext/>
      <w:spacing w:after="0" w:line="240" w:lineRule="auto"/>
      <w:ind w:right="-35"/>
      <w:jc w:val="center"/>
      <w:outlineLvl w:val="2"/>
    </w:pPr>
    <w:rPr>
      <w:rFonts w:ascii="Times New Roman" w:eastAsia="Times New Roman" w:hAnsi="Times New Roman" w:cs="Times New Roman"/>
      <w:b/>
      <w:sz w:val="18"/>
      <w:szCs w:val="20"/>
      <w:lang w:val="gl-ES" w:eastAsia="es-ES"/>
    </w:rPr>
  </w:style>
  <w:style w:type="paragraph" w:styleId="Ttulo4">
    <w:name w:val="heading 4"/>
    <w:basedOn w:val="Normal"/>
    <w:next w:val="Normal"/>
    <w:link w:val="Ttulo4Car"/>
    <w:qFormat/>
    <w:rsid w:val="00EE06DB"/>
    <w:pPr>
      <w:keepNext/>
      <w:spacing w:after="0" w:line="240" w:lineRule="auto"/>
      <w:ind w:right="32"/>
      <w:jc w:val="right"/>
      <w:outlineLvl w:val="3"/>
    </w:pPr>
    <w:rPr>
      <w:rFonts w:ascii="Times New Roman" w:eastAsia="Times New Roman" w:hAnsi="Times New Roman" w:cs="Times New Roman"/>
      <w:b/>
      <w:sz w:val="18"/>
      <w:szCs w:val="20"/>
      <w:lang w:val="gl-ES" w:eastAsia="es-ES"/>
    </w:rPr>
  </w:style>
  <w:style w:type="paragraph" w:styleId="Ttulo5">
    <w:name w:val="heading 5"/>
    <w:basedOn w:val="Normal"/>
    <w:next w:val="Normal"/>
    <w:link w:val="Ttulo5Car"/>
    <w:qFormat/>
    <w:rsid w:val="00EE06DB"/>
    <w:pPr>
      <w:keepNext/>
      <w:spacing w:after="0" w:line="240" w:lineRule="auto"/>
      <w:ind w:right="32"/>
      <w:jc w:val="center"/>
      <w:outlineLvl w:val="4"/>
    </w:pPr>
    <w:rPr>
      <w:rFonts w:ascii="Times New Roman" w:eastAsia="Times New Roman" w:hAnsi="Times New Roman" w:cs="Times New Roman"/>
      <w:b/>
      <w:sz w:val="18"/>
      <w:szCs w:val="20"/>
      <w:lang w:val="gl-ES" w:eastAsia="es-ES"/>
    </w:rPr>
  </w:style>
  <w:style w:type="paragraph" w:styleId="Ttulo6">
    <w:name w:val="heading 6"/>
    <w:basedOn w:val="Normal"/>
    <w:next w:val="Normal"/>
    <w:link w:val="Ttulo6Car"/>
    <w:qFormat/>
    <w:rsid w:val="00EE06DB"/>
    <w:pPr>
      <w:keepNext/>
      <w:spacing w:after="0" w:line="240" w:lineRule="auto"/>
      <w:jc w:val="center"/>
      <w:outlineLvl w:val="5"/>
    </w:pPr>
    <w:rPr>
      <w:rFonts w:ascii="Times New Roman" w:eastAsia="Times New Roman" w:hAnsi="Times New Roman" w:cs="Times New Roman"/>
      <w:b/>
      <w:sz w:val="18"/>
      <w:szCs w:val="20"/>
      <w:lang w:val="gl-ES" w:eastAsia="es-ES"/>
    </w:rPr>
  </w:style>
  <w:style w:type="paragraph" w:styleId="Ttulo7">
    <w:name w:val="heading 7"/>
    <w:basedOn w:val="Normal"/>
    <w:next w:val="Normal"/>
    <w:link w:val="Ttulo7Car"/>
    <w:qFormat/>
    <w:rsid w:val="00EE06DB"/>
    <w:pPr>
      <w:keepNext/>
      <w:spacing w:after="0" w:line="240" w:lineRule="auto"/>
      <w:jc w:val="center"/>
      <w:outlineLvl w:val="6"/>
    </w:pPr>
    <w:rPr>
      <w:rFonts w:ascii="Times New Roman" w:eastAsia="Times New Roman" w:hAnsi="Times New Roman" w:cs="Times New Roman"/>
      <w:b/>
      <w:szCs w:val="20"/>
      <w:lang w:val="gl-ES" w:eastAsia="es-ES"/>
    </w:rPr>
  </w:style>
  <w:style w:type="paragraph" w:styleId="Ttulo8">
    <w:name w:val="heading 8"/>
    <w:basedOn w:val="Normal"/>
    <w:next w:val="Normal"/>
    <w:link w:val="Ttulo8Car"/>
    <w:qFormat/>
    <w:rsid w:val="00EE06DB"/>
    <w:pPr>
      <w:keepNext/>
      <w:spacing w:after="0" w:line="240" w:lineRule="auto"/>
      <w:jc w:val="center"/>
      <w:outlineLvl w:val="7"/>
    </w:pPr>
    <w:rPr>
      <w:rFonts w:ascii="Arial" w:eastAsia="Times New Roman" w:hAnsi="Arial" w:cs="Times New Roman"/>
      <w:b/>
      <w:bCs/>
      <w:sz w:val="24"/>
      <w:szCs w:val="20"/>
      <w:lang w:val="gl-ES" w:eastAsia="es-ES"/>
    </w:rPr>
  </w:style>
  <w:style w:type="paragraph" w:styleId="Ttulo9">
    <w:name w:val="heading 9"/>
    <w:basedOn w:val="Normal"/>
    <w:next w:val="Normal"/>
    <w:link w:val="Ttulo9Car"/>
    <w:qFormat/>
    <w:rsid w:val="00EE06DB"/>
    <w:pPr>
      <w:keepNext/>
      <w:spacing w:after="0" w:line="240" w:lineRule="auto"/>
      <w:jc w:val="center"/>
      <w:outlineLvl w:val="8"/>
    </w:pPr>
    <w:rPr>
      <w:rFonts w:ascii="Arial" w:eastAsia="Times New Roman" w:hAnsi="Arial" w:cs="Times New Roman"/>
      <w:b/>
      <w:sz w:val="20"/>
      <w:szCs w:val="20"/>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06DB"/>
    <w:rPr>
      <w:rFonts w:ascii="Arial" w:eastAsia="MS Mincho" w:hAnsi="Arial" w:cs="Arial"/>
      <w:b/>
      <w:bCs/>
      <w:kern w:val="32"/>
      <w:sz w:val="32"/>
      <w:szCs w:val="32"/>
      <w:lang w:val="gl-ES" w:eastAsia="ja-JP"/>
    </w:rPr>
  </w:style>
  <w:style w:type="character" w:customStyle="1" w:styleId="Ttulo2Car">
    <w:name w:val="Título 2 Car"/>
    <w:basedOn w:val="Fuentedeprrafopredeter"/>
    <w:link w:val="Ttulo2"/>
    <w:rsid w:val="00EE06DB"/>
    <w:rPr>
      <w:rFonts w:ascii="Times New Roman" w:eastAsia="Times New Roman" w:hAnsi="Times New Roman" w:cs="Times New Roman"/>
      <w:i/>
      <w:sz w:val="18"/>
      <w:szCs w:val="20"/>
      <w:lang w:val="gl-ES" w:eastAsia="es-ES"/>
    </w:rPr>
  </w:style>
  <w:style w:type="character" w:customStyle="1" w:styleId="Ttulo3Car">
    <w:name w:val="Título 3 Car"/>
    <w:basedOn w:val="Fuentedeprrafopredeter"/>
    <w:link w:val="Ttulo3"/>
    <w:rsid w:val="00EE06DB"/>
    <w:rPr>
      <w:rFonts w:ascii="Times New Roman" w:eastAsia="Times New Roman" w:hAnsi="Times New Roman" w:cs="Times New Roman"/>
      <w:b/>
      <w:sz w:val="18"/>
      <w:szCs w:val="20"/>
      <w:lang w:val="gl-ES" w:eastAsia="es-ES"/>
    </w:rPr>
  </w:style>
  <w:style w:type="character" w:customStyle="1" w:styleId="Ttulo4Car">
    <w:name w:val="Título 4 Car"/>
    <w:basedOn w:val="Fuentedeprrafopredeter"/>
    <w:link w:val="Ttulo4"/>
    <w:rsid w:val="00EE06DB"/>
    <w:rPr>
      <w:rFonts w:ascii="Times New Roman" w:eastAsia="Times New Roman" w:hAnsi="Times New Roman" w:cs="Times New Roman"/>
      <w:b/>
      <w:sz w:val="18"/>
      <w:szCs w:val="20"/>
      <w:lang w:val="gl-ES" w:eastAsia="es-ES"/>
    </w:rPr>
  </w:style>
  <w:style w:type="character" w:customStyle="1" w:styleId="Ttulo5Car">
    <w:name w:val="Título 5 Car"/>
    <w:basedOn w:val="Fuentedeprrafopredeter"/>
    <w:link w:val="Ttulo5"/>
    <w:rsid w:val="00EE06DB"/>
    <w:rPr>
      <w:rFonts w:ascii="Times New Roman" w:eastAsia="Times New Roman" w:hAnsi="Times New Roman" w:cs="Times New Roman"/>
      <w:b/>
      <w:sz w:val="18"/>
      <w:szCs w:val="20"/>
      <w:lang w:val="gl-ES" w:eastAsia="es-ES"/>
    </w:rPr>
  </w:style>
  <w:style w:type="character" w:customStyle="1" w:styleId="Ttulo6Car">
    <w:name w:val="Título 6 Car"/>
    <w:basedOn w:val="Fuentedeprrafopredeter"/>
    <w:link w:val="Ttulo6"/>
    <w:rsid w:val="00EE06DB"/>
    <w:rPr>
      <w:rFonts w:ascii="Times New Roman" w:eastAsia="Times New Roman" w:hAnsi="Times New Roman" w:cs="Times New Roman"/>
      <w:b/>
      <w:sz w:val="18"/>
      <w:szCs w:val="20"/>
      <w:lang w:val="gl-ES" w:eastAsia="es-ES"/>
    </w:rPr>
  </w:style>
  <w:style w:type="character" w:customStyle="1" w:styleId="Ttulo7Car">
    <w:name w:val="Título 7 Car"/>
    <w:basedOn w:val="Fuentedeprrafopredeter"/>
    <w:link w:val="Ttulo7"/>
    <w:rsid w:val="00EE06DB"/>
    <w:rPr>
      <w:rFonts w:ascii="Times New Roman" w:eastAsia="Times New Roman" w:hAnsi="Times New Roman" w:cs="Times New Roman"/>
      <w:b/>
      <w:szCs w:val="20"/>
      <w:lang w:val="gl-ES" w:eastAsia="es-ES"/>
    </w:rPr>
  </w:style>
  <w:style w:type="character" w:customStyle="1" w:styleId="Ttulo8Car">
    <w:name w:val="Título 8 Car"/>
    <w:basedOn w:val="Fuentedeprrafopredeter"/>
    <w:link w:val="Ttulo8"/>
    <w:rsid w:val="00EE06DB"/>
    <w:rPr>
      <w:rFonts w:ascii="Arial" w:eastAsia="Times New Roman" w:hAnsi="Arial" w:cs="Times New Roman"/>
      <w:b/>
      <w:bCs/>
      <w:sz w:val="24"/>
      <w:szCs w:val="20"/>
      <w:lang w:val="gl-ES" w:eastAsia="es-ES"/>
    </w:rPr>
  </w:style>
  <w:style w:type="character" w:customStyle="1" w:styleId="Ttulo9Car">
    <w:name w:val="Título 9 Car"/>
    <w:basedOn w:val="Fuentedeprrafopredeter"/>
    <w:link w:val="Ttulo9"/>
    <w:rsid w:val="00EE06DB"/>
    <w:rPr>
      <w:rFonts w:ascii="Arial" w:eastAsia="Times New Roman" w:hAnsi="Arial" w:cs="Times New Roman"/>
      <w:b/>
      <w:sz w:val="20"/>
      <w:szCs w:val="20"/>
      <w:lang w:val="gl-ES" w:eastAsia="es-ES"/>
    </w:rPr>
  </w:style>
  <w:style w:type="paragraph" w:styleId="Encabezado">
    <w:name w:val="header"/>
    <w:basedOn w:val="Normal"/>
    <w:link w:val="EncabezadoCar"/>
    <w:rsid w:val="00EE06DB"/>
    <w:pPr>
      <w:tabs>
        <w:tab w:val="center" w:pos="4252"/>
        <w:tab w:val="right" w:pos="8504"/>
      </w:tabs>
      <w:spacing w:after="0" w:line="240" w:lineRule="auto"/>
    </w:pPr>
    <w:rPr>
      <w:rFonts w:ascii="Times New Roman" w:eastAsia="MS Mincho" w:hAnsi="Times New Roman" w:cs="Times New Roman"/>
      <w:sz w:val="24"/>
      <w:szCs w:val="24"/>
      <w:lang w:eastAsia="ja-JP"/>
    </w:rPr>
  </w:style>
  <w:style w:type="character" w:customStyle="1" w:styleId="EncabezadoCar">
    <w:name w:val="Encabezado Car"/>
    <w:basedOn w:val="Fuentedeprrafopredeter"/>
    <w:link w:val="Encabezado"/>
    <w:rsid w:val="00EE06DB"/>
    <w:rPr>
      <w:rFonts w:ascii="Times New Roman" w:eastAsia="MS Mincho" w:hAnsi="Times New Roman" w:cs="Times New Roman"/>
      <w:sz w:val="24"/>
      <w:szCs w:val="24"/>
      <w:lang w:eastAsia="ja-JP"/>
    </w:rPr>
  </w:style>
  <w:style w:type="paragraph" w:styleId="Piedepgina">
    <w:name w:val="footer"/>
    <w:basedOn w:val="Normal"/>
    <w:link w:val="PiedepginaCar"/>
    <w:rsid w:val="00EE06DB"/>
    <w:pPr>
      <w:tabs>
        <w:tab w:val="center" w:pos="4252"/>
        <w:tab w:val="right" w:pos="8504"/>
      </w:tabs>
      <w:spacing w:after="0" w:line="240" w:lineRule="auto"/>
    </w:pPr>
    <w:rPr>
      <w:rFonts w:ascii="Times New Roman" w:eastAsia="MS Mincho" w:hAnsi="Times New Roman" w:cs="Times New Roman"/>
      <w:sz w:val="24"/>
      <w:szCs w:val="24"/>
      <w:lang w:eastAsia="ja-JP"/>
    </w:rPr>
  </w:style>
  <w:style w:type="character" w:customStyle="1" w:styleId="PiedepginaCar">
    <w:name w:val="Pie de página Car"/>
    <w:basedOn w:val="Fuentedeprrafopredeter"/>
    <w:link w:val="Piedepgina"/>
    <w:rsid w:val="00EE06DB"/>
    <w:rPr>
      <w:rFonts w:ascii="Times New Roman" w:eastAsia="MS Mincho" w:hAnsi="Times New Roman" w:cs="Times New Roman"/>
      <w:sz w:val="24"/>
      <w:szCs w:val="24"/>
      <w:lang w:eastAsia="ja-JP"/>
    </w:rPr>
  </w:style>
  <w:style w:type="character" w:styleId="Nmerodepgina">
    <w:name w:val="page number"/>
    <w:basedOn w:val="Fuentedeprrafopredeter"/>
    <w:rsid w:val="00EE06DB"/>
  </w:style>
  <w:style w:type="paragraph" w:styleId="Textonotapie">
    <w:name w:val="footnote text"/>
    <w:basedOn w:val="Normal"/>
    <w:link w:val="TextonotapieCar"/>
    <w:semiHidden/>
    <w:rsid w:val="00EE06D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EE06DB"/>
    <w:rPr>
      <w:rFonts w:ascii="Times New Roman" w:eastAsia="Times New Roman" w:hAnsi="Times New Roman" w:cs="Times New Roman"/>
      <w:sz w:val="20"/>
      <w:szCs w:val="20"/>
      <w:lang w:eastAsia="es-ES"/>
    </w:rPr>
  </w:style>
  <w:style w:type="character" w:styleId="Refdenotaalpie">
    <w:name w:val="footnote reference"/>
    <w:semiHidden/>
    <w:rsid w:val="00EE06DB"/>
    <w:rPr>
      <w:vertAlign w:val="superscript"/>
    </w:rPr>
  </w:style>
  <w:style w:type="table" w:styleId="Tablaconcuadrcula">
    <w:name w:val="Table Grid"/>
    <w:basedOn w:val="Tablanormal"/>
    <w:rsid w:val="00EE06D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E06DB"/>
    <w:pPr>
      <w:spacing w:after="0" w:line="240" w:lineRule="auto"/>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rsid w:val="00EE06DB"/>
    <w:rPr>
      <w:rFonts w:ascii="Arial Narrow" w:eastAsia="Times New Roman" w:hAnsi="Arial Narrow" w:cs="Times New Roman"/>
      <w:sz w:val="28"/>
      <w:szCs w:val="20"/>
      <w:lang w:eastAsia="es-ES"/>
    </w:rPr>
  </w:style>
  <w:style w:type="paragraph" w:styleId="Prrafodelista">
    <w:name w:val="List Paragraph"/>
    <w:basedOn w:val="Normal"/>
    <w:uiPriority w:val="34"/>
    <w:qFormat/>
    <w:rsid w:val="00EE06DB"/>
    <w:pPr>
      <w:spacing w:after="0" w:line="240" w:lineRule="auto"/>
      <w:ind w:left="708"/>
    </w:pPr>
    <w:rPr>
      <w:rFonts w:ascii="Times New Roman" w:eastAsia="MS Mincho" w:hAnsi="Times New Roman" w:cs="Times New Roman"/>
      <w:sz w:val="24"/>
      <w:szCs w:val="24"/>
      <w:lang w:eastAsia="ja-JP"/>
    </w:rPr>
  </w:style>
  <w:style w:type="character" w:customStyle="1" w:styleId="Casilladeverificacin">
    <w:name w:val="Casilla de verificación"/>
    <w:rsid w:val="00EE06DB"/>
    <w:rPr>
      <w:rFonts w:ascii="Times New Roman" w:hAnsi="Times New Roman"/>
      <w:sz w:val="22"/>
    </w:rPr>
  </w:style>
  <w:style w:type="paragraph" w:customStyle="1" w:styleId="a">
    <w:basedOn w:val="Normal"/>
    <w:next w:val="Puesto"/>
    <w:link w:val="TtuloCar"/>
    <w:qFormat/>
    <w:rsid w:val="00EE06DB"/>
    <w:pPr>
      <w:spacing w:after="0" w:line="240" w:lineRule="auto"/>
      <w:jc w:val="center"/>
    </w:pPr>
    <w:rPr>
      <w:b/>
      <w:sz w:val="28"/>
      <w:lang w:val="gl-ES" w:eastAsia="es-ES"/>
    </w:rPr>
  </w:style>
  <w:style w:type="character" w:customStyle="1" w:styleId="TtuloCar">
    <w:name w:val="Título Car"/>
    <w:link w:val="a"/>
    <w:rsid w:val="00EE06DB"/>
    <w:rPr>
      <w:b/>
      <w:sz w:val="28"/>
      <w:lang w:val="gl-ES" w:eastAsia="es-ES" w:bidi="ar-SA"/>
    </w:rPr>
  </w:style>
  <w:style w:type="paragraph" w:customStyle="1" w:styleId="Normal10">
    <w:name w:val="Normal10"/>
    <w:basedOn w:val="Normal"/>
    <w:rsid w:val="00EE06DB"/>
    <w:pPr>
      <w:spacing w:after="0" w:line="240" w:lineRule="auto"/>
      <w:jc w:val="center"/>
    </w:pPr>
    <w:rPr>
      <w:rFonts w:ascii="Times New Roman" w:eastAsia="Times New Roman" w:hAnsi="Times New Roman" w:cs="Times New Roman"/>
      <w:sz w:val="20"/>
      <w:szCs w:val="20"/>
      <w:lang w:val="gl-ES" w:eastAsia="es-ES"/>
    </w:rPr>
  </w:style>
  <w:style w:type="paragraph" w:styleId="Textodebloque">
    <w:name w:val="Block Text"/>
    <w:basedOn w:val="Normal"/>
    <w:rsid w:val="00EE06DB"/>
    <w:pPr>
      <w:spacing w:after="0" w:line="240" w:lineRule="auto"/>
      <w:ind w:left="709" w:right="-30"/>
      <w:jc w:val="both"/>
    </w:pPr>
    <w:rPr>
      <w:rFonts w:ascii="Arial Narrow" w:eastAsia="Times New Roman" w:hAnsi="Arial Narrow" w:cs="Times New Roman"/>
      <w:szCs w:val="20"/>
      <w:lang w:val="gl-ES" w:eastAsia="es-ES"/>
    </w:rPr>
  </w:style>
  <w:style w:type="paragraph" w:styleId="Textoindependiente3">
    <w:name w:val="Body Text 3"/>
    <w:basedOn w:val="Normal"/>
    <w:link w:val="Textoindependiente3Car"/>
    <w:rsid w:val="00EE06DB"/>
    <w:pPr>
      <w:spacing w:after="0" w:line="240" w:lineRule="auto"/>
    </w:pPr>
    <w:rPr>
      <w:rFonts w:ascii="Arial" w:eastAsia="Times New Roman" w:hAnsi="Arial" w:cs="Times New Roman"/>
      <w:sz w:val="18"/>
      <w:szCs w:val="20"/>
      <w:lang w:val="gl-ES" w:eastAsia="es-ES"/>
    </w:rPr>
  </w:style>
  <w:style w:type="character" w:customStyle="1" w:styleId="Textoindependiente3Car">
    <w:name w:val="Texto independiente 3 Car"/>
    <w:basedOn w:val="Fuentedeprrafopredeter"/>
    <w:link w:val="Textoindependiente3"/>
    <w:rsid w:val="00EE06DB"/>
    <w:rPr>
      <w:rFonts w:ascii="Arial" w:eastAsia="Times New Roman" w:hAnsi="Arial" w:cs="Times New Roman"/>
      <w:sz w:val="18"/>
      <w:szCs w:val="20"/>
      <w:lang w:val="gl-ES" w:eastAsia="es-ES"/>
    </w:rPr>
  </w:style>
  <w:style w:type="paragraph" w:customStyle="1" w:styleId="NormalArial9">
    <w:name w:val="NormalArial9"/>
    <w:basedOn w:val="Normal"/>
    <w:rsid w:val="00EE06DB"/>
    <w:pPr>
      <w:spacing w:after="0" w:line="240" w:lineRule="auto"/>
      <w:jc w:val="both"/>
    </w:pPr>
    <w:rPr>
      <w:rFonts w:ascii="Arial" w:eastAsia="Times New Roman" w:hAnsi="Arial" w:cs="Times New Roman"/>
      <w:sz w:val="18"/>
      <w:szCs w:val="20"/>
      <w:lang w:val="gl-ES" w:eastAsia="es-ES"/>
    </w:rPr>
  </w:style>
  <w:style w:type="paragraph" w:customStyle="1" w:styleId="Estndar">
    <w:name w:val="Estándar"/>
    <w:rsid w:val="00EE06DB"/>
    <w:pPr>
      <w:snapToGrid w:val="0"/>
      <w:spacing w:after="0" w:line="240" w:lineRule="auto"/>
    </w:pPr>
    <w:rPr>
      <w:rFonts w:ascii="Times New Roman" w:eastAsia="Times New Roman" w:hAnsi="Times New Roman" w:cs="Times New Roman"/>
      <w:color w:val="000000"/>
      <w:sz w:val="24"/>
      <w:szCs w:val="20"/>
      <w:lang w:eastAsia="es-ES"/>
    </w:rPr>
  </w:style>
  <w:style w:type="paragraph" w:styleId="Subttulo">
    <w:name w:val="Subtitle"/>
    <w:basedOn w:val="Normal"/>
    <w:link w:val="SubttuloCar"/>
    <w:qFormat/>
    <w:rsid w:val="00EE06DB"/>
    <w:pPr>
      <w:spacing w:after="0" w:line="240" w:lineRule="auto"/>
      <w:jc w:val="center"/>
    </w:pPr>
    <w:rPr>
      <w:rFonts w:ascii="Arial" w:eastAsia="Times New Roman" w:hAnsi="Arial" w:cs="Arial"/>
      <w:b/>
      <w:sz w:val="24"/>
      <w:szCs w:val="20"/>
      <w:lang w:val="gl-ES" w:eastAsia="es-ES"/>
    </w:rPr>
  </w:style>
  <w:style w:type="character" w:customStyle="1" w:styleId="SubttuloCar">
    <w:name w:val="Subtítulo Car"/>
    <w:basedOn w:val="Fuentedeprrafopredeter"/>
    <w:link w:val="Subttulo"/>
    <w:rsid w:val="00EE06DB"/>
    <w:rPr>
      <w:rFonts w:ascii="Arial" w:eastAsia="Times New Roman" w:hAnsi="Arial" w:cs="Arial"/>
      <w:b/>
      <w:sz w:val="24"/>
      <w:szCs w:val="20"/>
      <w:lang w:val="gl-ES" w:eastAsia="es-ES"/>
    </w:rPr>
  </w:style>
  <w:style w:type="paragraph" w:styleId="Sangradetextonormal">
    <w:name w:val="Body Text Indent"/>
    <w:basedOn w:val="Normal"/>
    <w:link w:val="SangradetextonormalCar"/>
    <w:rsid w:val="00EE06DB"/>
    <w:pPr>
      <w:spacing w:after="0" w:line="240" w:lineRule="auto"/>
      <w:ind w:left="639" w:hanging="639"/>
    </w:pPr>
    <w:rPr>
      <w:rFonts w:ascii="Arial" w:eastAsia="Times New Roman" w:hAnsi="Arial" w:cs="Arial"/>
      <w:sz w:val="18"/>
      <w:szCs w:val="20"/>
      <w:lang w:val="gl-ES" w:eastAsia="es-ES"/>
    </w:rPr>
  </w:style>
  <w:style w:type="character" w:customStyle="1" w:styleId="SangradetextonormalCar">
    <w:name w:val="Sangría de texto normal Car"/>
    <w:basedOn w:val="Fuentedeprrafopredeter"/>
    <w:link w:val="Sangradetextonormal"/>
    <w:rsid w:val="00EE06DB"/>
    <w:rPr>
      <w:rFonts w:ascii="Arial" w:eastAsia="Times New Roman" w:hAnsi="Arial" w:cs="Arial"/>
      <w:sz w:val="18"/>
      <w:szCs w:val="20"/>
      <w:lang w:val="gl-ES" w:eastAsia="es-ES"/>
    </w:rPr>
  </w:style>
  <w:style w:type="paragraph" w:styleId="Sangra2detindependiente">
    <w:name w:val="Body Text Indent 2"/>
    <w:basedOn w:val="Normal"/>
    <w:link w:val="Sangra2detindependienteCar"/>
    <w:rsid w:val="00EE06DB"/>
    <w:pPr>
      <w:spacing w:after="0" w:line="240" w:lineRule="auto"/>
      <w:ind w:left="4" w:hanging="4"/>
    </w:pPr>
    <w:rPr>
      <w:rFonts w:ascii="Arial" w:eastAsia="Times New Roman" w:hAnsi="Arial" w:cs="Arial"/>
      <w:sz w:val="18"/>
      <w:szCs w:val="20"/>
      <w:lang w:val="gl-ES" w:eastAsia="es-ES"/>
    </w:rPr>
  </w:style>
  <w:style w:type="character" w:customStyle="1" w:styleId="Sangra2detindependienteCar">
    <w:name w:val="Sangría 2 de t. independiente Car"/>
    <w:basedOn w:val="Fuentedeprrafopredeter"/>
    <w:link w:val="Sangra2detindependiente"/>
    <w:rsid w:val="00EE06DB"/>
    <w:rPr>
      <w:rFonts w:ascii="Arial" w:eastAsia="Times New Roman" w:hAnsi="Arial" w:cs="Arial"/>
      <w:sz w:val="18"/>
      <w:szCs w:val="20"/>
      <w:lang w:val="gl-ES" w:eastAsia="es-ES"/>
    </w:rPr>
  </w:style>
  <w:style w:type="paragraph" w:styleId="Sangra3detindependiente">
    <w:name w:val="Body Text Indent 3"/>
    <w:basedOn w:val="Normal"/>
    <w:link w:val="Sangra3detindependienteCar"/>
    <w:rsid w:val="00EE06DB"/>
    <w:pPr>
      <w:spacing w:after="0" w:line="240" w:lineRule="auto"/>
      <w:ind w:left="726" w:hanging="726"/>
    </w:pPr>
    <w:rPr>
      <w:rFonts w:ascii="Arial" w:eastAsia="Times New Roman" w:hAnsi="Arial" w:cs="Arial"/>
      <w:sz w:val="18"/>
      <w:szCs w:val="20"/>
      <w:lang w:val="gl-ES" w:eastAsia="es-ES"/>
    </w:rPr>
  </w:style>
  <w:style w:type="character" w:customStyle="1" w:styleId="Sangra3detindependienteCar">
    <w:name w:val="Sangría 3 de t. independiente Car"/>
    <w:basedOn w:val="Fuentedeprrafopredeter"/>
    <w:link w:val="Sangra3detindependiente"/>
    <w:rsid w:val="00EE06DB"/>
    <w:rPr>
      <w:rFonts w:ascii="Arial" w:eastAsia="Times New Roman" w:hAnsi="Arial" w:cs="Arial"/>
      <w:sz w:val="18"/>
      <w:szCs w:val="20"/>
      <w:lang w:val="gl-ES" w:eastAsia="es-ES"/>
    </w:rPr>
  </w:style>
  <w:style w:type="character" w:customStyle="1" w:styleId="CarCar3">
    <w:name w:val="Car Car3"/>
    <w:rsid w:val="00EE06DB"/>
    <w:rPr>
      <w:rFonts w:ascii="Arial" w:eastAsia="Times New Roman" w:hAnsi="Arial" w:cs="Arial"/>
      <w:i/>
      <w:sz w:val="18"/>
      <w:lang w:val="gl-ES"/>
    </w:rPr>
  </w:style>
  <w:style w:type="paragraph" w:customStyle="1" w:styleId="Normal11mem">
    <w:name w:val="Normal11mem"/>
    <w:basedOn w:val="Normal"/>
    <w:rsid w:val="00EE06DB"/>
    <w:pPr>
      <w:spacing w:after="120" w:line="312" w:lineRule="auto"/>
      <w:ind w:firstLine="709"/>
      <w:jc w:val="both"/>
    </w:pPr>
    <w:rPr>
      <w:rFonts w:ascii="Times New Roman" w:eastAsia="Times New Roman" w:hAnsi="Times New Roman" w:cs="Times New Roman"/>
      <w:szCs w:val="20"/>
      <w:lang w:val="gl-ES" w:eastAsia="es-ES"/>
    </w:rPr>
  </w:style>
  <w:style w:type="paragraph" w:customStyle="1" w:styleId="Ttulocadro">
    <w:name w:val="Título cadro"/>
    <w:basedOn w:val="Ttulo7"/>
    <w:next w:val="Normal11mem"/>
    <w:rsid w:val="00EE06DB"/>
    <w:pPr>
      <w:spacing w:after="120" w:line="312" w:lineRule="auto"/>
      <w:jc w:val="left"/>
    </w:pPr>
    <w:rPr>
      <w:b w:val="0"/>
    </w:rPr>
  </w:style>
  <w:style w:type="paragraph" w:customStyle="1" w:styleId="TtuloMC2">
    <w:name w:val="TítuloMC2"/>
    <w:basedOn w:val="Normal"/>
    <w:next w:val="Ttulocadro"/>
    <w:rsid w:val="00EE06DB"/>
    <w:pPr>
      <w:spacing w:before="160" w:line="312" w:lineRule="auto"/>
      <w:ind w:right="-28"/>
      <w:jc w:val="both"/>
    </w:pPr>
    <w:rPr>
      <w:rFonts w:ascii="Arial" w:eastAsia="Times New Roman" w:hAnsi="Arial" w:cs="Arial"/>
      <w:iCs/>
      <w:sz w:val="24"/>
      <w:szCs w:val="20"/>
      <w:u w:val="single"/>
      <w:lang w:val="gl-ES" w:eastAsia="es-ES"/>
    </w:rPr>
  </w:style>
  <w:style w:type="paragraph" w:customStyle="1" w:styleId="TtuloMC3">
    <w:name w:val="TítuloMC3"/>
    <w:basedOn w:val="Normal"/>
    <w:next w:val="Ttulocadro"/>
    <w:rsid w:val="00EE06DB"/>
    <w:pPr>
      <w:spacing w:before="120" w:after="120" w:line="240" w:lineRule="auto"/>
      <w:jc w:val="both"/>
    </w:pPr>
    <w:rPr>
      <w:rFonts w:ascii="Arial" w:eastAsia="Times New Roman" w:hAnsi="Arial" w:cs="Arial"/>
      <w:iCs/>
      <w:szCs w:val="20"/>
      <w:u w:val="single"/>
      <w:lang w:val="gl-ES" w:eastAsia="es-ES"/>
    </w:rPr>
  </w:style>
  <w:style w:type="paragraph" w:styleId="Textodeglobo">
    <w:name w:val="Balloon Text"/>
    <w:basedOn w:val="Normal"/>
    <w:link w:val="TextodegloboCar"/>
    <w:semiHidden/>
    <w:rsid w:val="00EE06DB"/>
    <w:pPr>
      <w:spacing w:after="0" w:line="240" w:lineRule="auto"/>
    </w:pPr>
    <w:rPr>
      <w:rFonts w:ascii="Tahoma" w:eastAsia="Times New Roman" w:hAnsi="Tahoma" w:cs="Tahoma"/>
      <w:sz w:val="16"/>
      <w:szCs w:val="16"/>
      <w:lang w:val="gl-ES" w:eastAsia="es-ES"/>
    </w:rPr>
  </w:style>
  <w:style w:type="character" w:customStyle="1" w:styleId="TextodegloboCar">
    <w:name w:val="Texto de globo Car"/>
    <w:basedOn w:val="Fuentedeprrafopredeter"/>
    <w:link w:val="Textodeglobo"/>
    <w:semiHidden/>
    <w:rsid w:val="00EE06DB"/>
    <w:rPr>
      <w:rFonts w:ascii="Tahoma" w:eastAsia="Times New Roman" w:hAnsi="Tahoma" w:cs="Tahoma"/>
      <w:sz w:val="16"/>
      <w:szCs w:val="16"/>
      <w:lang w:val="gl-ES" w:eastAsia="es-ES"/>
    </w:rPr>
  </w:style>
  <w:style w:type="paragraph" w:styleId="Textoindependiente2">
    <w:name w:val="Body Text 2"/>
    <w:basedOn w:val="Normal"/>
    <w:link w:val="Textoindependiente2Car"/>
    <w:rsid w:val="00EE06DB"/>
    <w:pPr>
      <w:spacing w:after="0" w:line="240" w:lineRule="auto"/>
      <w:jc w:val="center"/>
    </w:pPr>
    <w:rPr>
      <w:rFonts w:ascii="Arial" w:eastAsia="Times New Roman" w:hAnsi="Arial" w:cs="Arial"/>
      <w:sz w:val="16"/>
      <w:szCs w:val="20"/>
      <w:lang w:val="gl-ES" w:eastAsia="es-ES"/>
    </w:rPr>
  </w:style>
  <w:style w:type="character" w:customStyle="1" w:styleId="Textoindependiente2Car">
    <w:name w:val="Texto independiente 2 Car"/>
    <w:basedOn w:val="Fuentedeprrafopredeter"/>
    <w:link w:val="Textoindependiente2"/>
    <w:rsid w:val="00EE06DB"/>
    <w:rPr>
      <w:rFonts w:ascii="Arial" w:eastAsia="Times New Roman" w:hAnsi="Arial" w:cs="Arial"/>
      <w:sz w:val="16"/>
      <w:szCs w:val="20"/>
      <w:lang w:val="gl-ES" w:eastAsia="es-ES"/>
    </w:rPr>
  </w:style>
  <w:style w:type="paragraph" w:customStyle="1" w:styleId="Prrafodelista1">
    <w:name w:val="Párrafo de lista1"/>
    <w:basedOn w:val="Normal"/>
    <w:rsid w:val="00EE06DB"/>
    <w:pPr>
      <w:spacing w:after="0" w:line="240" w:lineRule="auto"/>
      <w:ind w:left="720"/>
      <w:contextualSpacing/>
    </w:pPr>
    <w:rPr>
      <w:rFonts w:ascii="Times New Roman" w:eastAsia="MS Mincho" w:hAnsi="Times New Roman" w:cs="Times New Roman"/>
      <w:sz w:val="24"/>
      <w:szCs w:val="24"/>
      <w:lang w:eastAsia="ja-JP"/>
    </w:rPr>
  </w:style>
  <w:style w:type="paragraph" w:styleId="Puesto">
    <w:name w:val="Title"/>
    <w:basedOn w:val="Normal"/>
    <w:next w:val="Normal"/>
    <w:link w:val="PuestoCar"/>
    <w:qFormat/>
    <w:rsid w:val="00EE06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E06DB"/>
    <w:rPr>
      <w:rFonts w:asciiTheme="majorHAnsi" w:eastAsiaTheme="majorEastAsia" w:hAnsiTheme="majorHAnsi" w:cstheme="majorBidi"/>
      <w:spacing w:val="-10"/>
      <w:kern w:val="28"/>
      <w:sz w:val="56"/>
      <w:szCs w:val="56"/>
    </w:rPr>
  </w:style>
  <w:style w:type="character" w:customStyle="1" w:styleId="CarCar30">
    <w:name w:val="Car Car3"/>
    <w:rsid w:val="00EE06DB"/>
    <w:rPr>
      <w:rFonts w:ascii="Arial" w:eastAsia="Times New Roman" w:hAnsi="Arial" w:cs="Arial"/>
      <w:i/>
      <w:sz w:val="18"/>
      <w:lang w:val="gl-ES"/>
    </w:rPr>
  </w:style>
  <w:style w:type="paragraph" w:customStyle="1" w:styleId="Prrafodelista10">
    <w:name w:val="Párrafo de lista1"/>
    <w:basedOn w:val="Normal"/>
    <w:rsid w:val="00EE06DB"/>
    <w:pPr>
      <w:spacing w:after="0" w:line="240" w:lineRule="auto"/>
      <w:ind w:left="720"/>
      <w:contextualSpacing/>
    </w:pPr>
    <w:rPr>
      <w:rFonts w:ascii="Times New Roman" w:eastAsia="MS Mincho" w:hAnsi="Times New Roman" w:cs="Times New Roman"/>
      <w:sz w:val="24"/>
      <w:szCs w:val="24"/>
      <w:lang w:eastAsia="ja-JP"/>
    </w:rPr>
  </w:style>
  <w:style w:type="character" w:styleId="Textoennegrita">
    <w:name w:val="Strong"/>
    <w:basedOn w:val="Fuentedeprrafopredeter"/>
    <w:uiPriority w:val="22"/>
    <w:qFormat/>
    <w:rsid w:val="00EE0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6513">
      <w:bodyDiv w:val="1"/>
      <w:marLeft w:val="0"/>
      <w:marRight w:val="0"/>
      <w:marTop w:val="0"/>
      <w:marBottom w:val="0"/>
      <w:divBdr>
        <w:top w:val="none" w:sz="0" w:space="0" w:color="auto"/>
        <w:left w:val="none" w:sz="0" w:space="0" w:color="auto"/>
        <w:bottom w:val="none" w:sz="0" w:space="0" w:color="auto"/>
        <w:right w:val="none" w:sz="0" w:space="0" w:color="auto"/>
      </w:divBdr>
    </w:div>
    <w:div w:id="123544849">
      <w:bodyDiv w:val="1"/>
      <w:marLeft w:val="0"/>
      <w:marRight w:val="0"/>
      <w:marTop w:val="0"/>
      <w:marBottom w:val="0"/>
      <w:divBdr>
        <w:top w:val="none" w:sz="0" w:space="0" w:color="auto"/>
        <w:left w:val="none" w:sz="0" w:space="0" w:color="auto"/>
        <w:bottom w:val="none" w:sz="0" w:space="0" w:color="auto"/>
        <w:right w:val="none" w:sz="0" w:space="0" w:color="auto"/>
      </w:divBdr>
    </w:div>
    <w:div w:id="186868513">
      <w:bodyDiv w:val="1"/>
      <w:marLeft w:val="0"/>
      <w:marRight w:val="0"/>
      <w:marTop w:val="0"/>
      <w:marBottom w:val="0"/>
      <w:divBdr>
        <w:top w:val="none" w:sz="0" w:space="0" w:color="auto"/>
        <w:left w:val="none" w:sz="0" w:space="0" w:color="auto"/>
        <w:bottom w:val="none" w:sz="0" w:space="0" w:color="auto"/>
        <w:right w:val="none" w:sz="0" w:space="0" w:color="auto"/>
      </w:divBdr>
    </w:div>
    <w:div w:id="262342049">
      <w:bodyDiv w:val="1"/>
      <w:marLeft w:val="0"/>
      <w:marRight w:val="0"/>
      <w:marTop w:val="0"/>
      <w:marBottom w:val="0"/>
      <w:divBdr>
        <w:top w:val="none" w:sz="0" w:space="0" w:color="auto"/>
        <w:left w:val="none" w:sz="0" w:space="0" w:color="auto"/>
        <w:bottom w:val="none" w:sz="0" w:space="0" w:color="auto"/>
        <w:right w:val="none" w:sz="0" w:space="0" w:color="auto"/>
      </w:divBdr>
    </w:div>
    <w:div w:id="336348594">
      <w:bodyDiv w:val="1"/>
      <w:marLeft w:val="0"/>
      <w:marRight w:val="0"/>
      <w:marTop w:val="0"/>
      <w:marBottom w:val="0"/>
      <w:divBdr>
        <w:top w:val="none" w:sz="0" w:space="0" w:color="auto"/>
        <w:left w:val="none" w:sz="0" w:space="0" w:color="auto"/>
        <w:bottom w:val="none" w:sz="0" w:space="0" w:color="auto"/>
        <w:right w:val="none" w:sz="0" w:space="0" w:color="auto"/>
      </w:divBdr>
    </w:div>
    <w:div w:id="350883393">
      <w:bodyDiv w:val="1"/>
      <w:marLeft w:val="0"/>
      <w:marRight w:val="0"/>
      <w:marTop w:val="0"/>
      <w:marBottom w:val="0"/>
      <w:divBdr>
        <w:top w:val="none" w:sz="0" w:space="0" w:color="auto"/>
        <w:left w:val="none" w:sz="0" w:space="0" w:color="auto"/>
        <w:bottom w:val="none" w:sz="0" w:space="0" w:color="auto"/>
        <w:right w:val="none" w:sz="0" w:space="0" w:color="auto"/>
      </w:divBdr>
    </w:div>
    <w:div w:id="385836329">
      <w:bodyDiv w:val="1"/>
      <w:marLeft w:val="0"/>
      <w:marRight w:val="0"/>
      <w:marTop w:val="0"/>
      <w:marBottom w:val="0"/>
      <w:divBdr>
        <w:top w:val="none" w:sz="0" w:space="0" w:color="auto"/>
        <w:left w:val="none" w:sz="0" w:space="0" w:color="auto"/>
        <w:bottom w:val="none" w:sz="0" w:space="0" w:color="auto"/>
        <w:right w:val="none" w:sz="0" w:space="0" w:color="auto"/>
      </w:divBdr>
    </w:div>
    <w:div w:id="403795917">
      <w:bodyDiv w:val="1"/>
      <w:marLeft w:val="0"/>
      <w:marRight w:val="0"/>
      <w:marTop w:val="0"/>
      <w:marBottom w:val="0"/>
      <w:divBdr>
        <w:top w:val="none" w:sz="0" w:space="0" w:color="auto"/>
        <w:left w:val="none" w:sz="0" w:space="0" w:color="auto"/>
        <w:bottom w:val="none" w:sz="0" w:space="0" w:color="auto"/>
        <w:right w:val="none" w:sz="0" w:space="0" w:color="auto"/>
      </w:divBdr>
    </w:div>
    <w:div w:id="532353967">
      <w:bodyDiv w:val="1"/>
      <w:marLeft w:val="0"/>
      <w:marRight w:val="0"/>
      <w:marTop w:val="0"/>
      <w:marBottom w:val="0"/>
      <w:divBdr>
        <w:top w:val="none" w:sz="0" w:space="0" w:color="auto"/>
        <w:left w:val="none" w:sz="0" w:space="0" w:color="auto"/>
        <w:bottom w:val="none" w:sz="0" w:space="0" w:color="auto"/>
        <w:right w:val="none" w:sz="0" w:space="0" w:color="auto"/>
      </w:divBdr>
    </w:div>
    <w:div w:id="536898089">
      <w:bodyDiv w:val="1"/>
      <w:marLeft w:val="0"/>
      <w:marRight w:val="0"/>
      <w:marTop w:val="0"/>
      <w:marBottom w:val="0"/>
      <w:divBdr>
        <w:top w:val="none" w:sz="0" w:space="0" w:color="auto"/>
        <w:left w:val="none" w:sz="0" w:space="0" w:color="auto"/>
        <w:bottom w:val="none" w:sz="0" w:space="0" w:color="auto"/>
        <w:right w:val="none" w:sz="0" w:space="0" w:color="auto"/>
      </w:divBdr>
    </w:div>
    <w:div w:id="540677116">
      <w:bodyDiv w:val="1"/>
      <w:marLeft w:val="0"/>
      <w:marRight w:val="0"/>
      <w:marTop w:val="0"/>
      <w:marBottom w:val="0"/>
      <w:divBdr>
        <w:top w:val="none" w:sz="0" w:space="0" w:color="auto"/>
        <w:left w:val="none" w:sz="0" w:space="0" w:color="auto"/>
        <w:bottom w:val="none" w:sz="0" w:space="0" w:color="auto"/>
        <w:right w:val="none" w:sz="0" w:space="0" w:color="auto"/>
      </w:divBdr>
    </w:div>
    <w:div w:id="577981506">
      <w:bodyDiv w:val="1"/>
      <w:marLeft w:val="0"/>
      <w:marRight w:val="0"/>
      <w:marTop w:val="0"/>
      <w:marBottom w:val="0"/>
      <w:divBdr>
        <w:top w:val="none" w:sz="0" w:space="0" w:color="auto"/>
        <w:left w:val="none" w:sz="0" w:space="0" w:color="auto"/>
        <w:bottom w:val="none" w:sz="0" w:space="0" w:color="auto"/>
        <w:right w:val="none" w:sz="0" w:space="0" w:color="auto"/>
      </w:divBdr>
    </w:div>
    <w:div w:id="737022064">
      <w:bodyDiv w:val="1"/>
      <w:marLeft w:val="0"/>
      <w:marRight w:val="0"/>
      <w:marTop w:val="0"/>
      <w:marBottom w:val="0"/>
      <w:divBdr>
        <w:top w:val="none" w:sz="0" w:space="0" w:color="auto"/>
        <w:left w:val="none" w:sz="0" w:space="0" w:color="auto"/>
        <w:bottom w:val="none" w:sz="0" w:space="0" w:color="auto"/>
        <w:right w:val="none" w:sz="0" w:space="0" w:color="auto"/>
      </w:divBdr>
    </w:div>
    <w:div w:id="965618689">
      <w:bodyDiv w:val="1"/>
      <w:marLeft w:val="0"/>
      <w:marRight w:val="0"/>
      <w:marTop w:val="0"/>
      <w:marBottom w:val="0"/>
      <w:divBdr>
        <w:top w:val="none" w:sz="0" w:space="0" w:color="auto"/>
        <w:left w:val="none" w:sz="0" w:space="0" w:color="auto"/>
        <w:bottom w:val="none" w:sz="0" w:space="0" w:color="auto"/>
        <w:right w:val="none" w:sz="0" w:space="0" w:color="auto"/>
      </w:divBdr>
    </w:div>
    <w:div w:id="982778348">
      <w:bodyDiv w:val="1"/>
      <w:marLeft w:val="0"/>
      <w:marRight w:val="0"/>
      <w:marTop w:val="0"/>
      <w:marBottom w:val="0"/>
      <w:divBdr>
        <w:top w:val="none" w:sz="0" w:space="0" w:color="auto"/>
        <w:left w:val="none" w:sz="0" w:space="0" w:color="auto"/>
        <w:bottom w:val="none" w:sz="0" w:space="0" w:color="auto"/>
        <w:right w:val="none" w:sz="0" w:space="0" w:color="auto"/>
      </w:divBdr>
    </w:div>
    <w:div w:id="1028796462">
      <w:bodyDiv w:val="1"/>
      <w:marLeft w:val="0"/>
      <w:marRight w:val="0"/>
      <w:marTop w:val="0"/>
      <w:marBottom w:val="0"/>
      <w:divBdr>
        <w:top w:val="none" w:sz="0" w:space="0" w:color="auto"/>
        <w:left w:val="none" w:sz="0" w:space="0" w:color="auto"/>
        <w:bottom w:val="none" w:sz="0" w:space="0" w:color="auto"/>
        <w:right w:val="none" w:sz="0" w:space="0" w:color="auto"/>
      </w:divBdr>
    </w:div>
    <w:div w:id="1077705850">
      <w:bodyDiv w:val="1"/>
      <w:marLeft w:val="0"/>
      <w:marRight w:val="0"/>
      <w:marTop w:val="0"/>
      <w:marBottom w:val="0"/>
      <w:divBdr>
        <w:top w:val="none" w:sz="0" w:space="0" w:color="auto"/>
        <w:left w:val="none" w:sz="0" w:space="0" w:color="auto"/>
        <w:bottom w:val="none" w:sz="0" w:space="0" w:color="auto"/>
        <w:right w:val="none" w:sz="0" w:space="0" w:color="auto"/>
      </w:divBdr>
    </w:div>
    <w:div w:id="1085304101">
      <w:bodyDiv w:val="1"/>
      <w:marLeft w:val="0"/>
      <w:marRight w:val="0"/>
      <w:marTop w:val="0"/>
      <w:marBottom w:val="0"/>
      <w:divBdr>
        <w:top w:val="none" w:sz="0" w:space="0" w:color="auto"/>
        <w:left w:val="none" w:sz="0" w:space="0" w:color="auto"/>
        <w:bottom w:val="none" w:sz="0" w:space="0" w:color="auto"/>
        <w:right w:val="none" w:sz="0" w:space="0" w:color="auto"/>
      </w:divBdr>
    </w:div>
    <w:div w:id="1133252882">
      <w:bodyDiv w:val="1"/>
      <w:marLeft w:val="0"/>
      <w:marRight w:val="0"/>
      <w:marTop w:val="0"/>
      <w:marBottom w:val="0"/>
      <w:divBdr>
        <w:top w:val="none" w:sz="0" w:space="0" w:color="auto"/>
        <w:left w:val="none" w:sz="0" w:space="0" w:color="auto"/>
        <w:bottom w:val="none" w:sz="0" w:space="0" w:color="auto"/>
        <w:right w:val="none" w:sz="0" w:space="0" w:color="auto"/>
      </w:divBdr>
    </w:div>
    <w:div w:id="1145392819">
      <w:bodyDiv w:val="1"/>
      <w:marLeft w:val="0"/>
      <w:marRight w:val="0"/>
      <w:marTop w:val="0"/>
      <w:marBottom w:val="0"/>
      <w:divBdr>
        <w:top w:val="none" w:sz="0" w:space="0" w:color="auto"/>
        <w:left w:val="none" w:sz="0" w:space="0" w:color="auto"/>
        <w:bottom w:val="none" w:sz="0" w:space="0" w:color="auto"/>
        <w:right w:val="none" w:sz="0" w:space="0" w:color="auto"/>
      </w:divBdr>
    </w:div>
    <w:div w:id="1157267166">
      <w:bodyDiv w:val="1"/>
      <w:marLeft w:val="0"/>
      <w:marRight w:val="0"/>
      <w:marTop w:val="0"/>
      <w:marBottom w:val="0"/>
      <w:divBdr>
        <w:top w:val="none" w:sz="0" w:space="0" w:color="auto"/>
        <w:left w:val="none" w:sz="0" w:space="0" w:color="auto"/>
        <w:bottom w:val="none" w:sz="0" w:space="0" w:color="auto"/>
        <w:right w:val="none" w:sz="0" w:space="0" w:color="auto"/>
      </w:divBdr>
    </w:div>
    <w:div w:id="1327899767">
      <w:bodyDiv w:val="1"/>
      <w:marLeft w:val="0"/>
      <w:marRight w:val="0"/>
      <w:marTop w:val="0"/>
      <w:marBottom w:val="0"/>
      <w:divBdr>
        <w:top w:val="none" w:sz="0" w:space="0" w:color="auto"/>
        <w:left w:val="none" w:sz="0" w:space="0" w:color="auto"/>
        <w:bottom w:val="none" w:sz="0" w:space="0" w:color="auto"/>
        <w:right w:val="none" w:sz="0" w:space="0" w:color="auto"/>
      </w:divBdr>
    </w:div>
    <w:div w:id="1401058887">
      <w:bodyDiv w:val="1"/>
      <w:marLeft w:val="0"/>
      <w:marRight w:val="0"/>
      <w:marTop w:val="0"/>
      <w:marBottom w:val="0"/>
      <w:divBdr>
        <w:top w:val="none" w:sz="0" w:space="0" w:color="auto"/>
        <w:left w:val="none" w:sz="0" w:space="0" w:color="auto"/>
        <w:bottom w:val="none" w:sz="0" w:space="0" w:color="auto"/>
        <w:right w:val="none" w:sz="0" w:space="0" w:color="auto"/>
      </w:divBdr>
    </w:div>
    <w:div w:id="1406337458">
      <w:bodyDiv w:val="1"/>
      <w:marLeft w:val="0"/>
      <w:marRight w:val="0"/>
      <w:marTop w:val="0"/>
      <w:marBottom w:val="0"/>
      <w:divBdr>
        <w:top w:val="none" w:sz="0" w:space="0" w:color="auto"/>
        <w:left w:val="none" w:sz="0" w:space="0" w:color="auto"/>
        <w:bottom w:val="none" w:sz="0" w:space="0" w:color="auto"/>
        <w:right w:val="none" w:sz="0" w:space="0" w:color="auto"/>
      </w:divBdr>
    </w:div>
    <w:div w:id="1451974043">
      <w:bodyDiv w:val="1"/>
      <w:marLeft w:val="0"/>
      <w:marRight w:val="0"/>
      <w:marTop w:val="0"/>
      <w:marBottom w:val="0"/>
      <w:divBdr>
        <w:top w:val="none" w:sz="0" w:space="0" w:color="auto"/>
        <w:left w:val="none" w:sz="0" w:space="0" w:color="auto"/>
        <w:bottom w:val="none" w:sz="0" w:space="0" w:color="auto"/>
        <w:right w:val="none" w:sz="0" w:space="0" w:color="auto"/>
      </w:divBdr>
    </w:div>
    <w:div w:id="1452553700">
      <w:bodyDiv w:val="1"/>
      <w:marLeft w:val="0"/>
      <w:marRight w:val="0"/>
      <w:marTop w:val="0"/>
      <w:marBottom w:val="0"/>
      <w:divBdr>
        <w:top w:val="none" w:sz="0" w:space="0" w:color="auto"/>
        <w:left w:val="none" w:sz="0" w:space="0" w:color="auto"/>
        <w:bottom w:val="none" w:sz="0" w:space="0" w:color="auto"/>
        <w:right w:val="none" w:sz="0" w:space="0" w:color="auto"/>
      </w:divBdr>
    </w:div>
    <w:div w:id="1622295951">
      <w:bodyDiv w:val="1"/>
      <w:marLeft w:val="0"/>
      <w:marRight w:val="0"/>
      <w:marTop w:val="0"/>
      <w:marBottom w:val="0"/>
      <w:divBdr>
        <w:top w:val="none" w:sz="0" w:space="0" w:color="auto"/>
        <w:left w:val="none" w:sz="0" w:space="0" w:color="auto"/>
        <w:bottom w:val="none" w:sz="0" w:space="0" w:color="auto"/>
        <w:right w:val="none" w:sz="0" w:space="0" w:color="auto"/>
      </w:divBdr>
    </w:div>
    <w:div w:id="1647391500">
      <w:bodyDiv w:val="1"/>
      <w:marLeft w:val="0"/>
      <w:marRight w:val="0"/>
      <w:marTop w:val="0"/>
      <w:marBottom w:val="0"/>
      <w:divBdr>
        <w:top w:val="none" w:sz="0" w:space="0" w:color="auto"/>
        <w:left w:val="none" w:sz="0" w:space="0" w:color="auto"/>
        <w:bottom w:val="none" w:sz="0" w:space="0" w:color="auto"/>
        <w:right w:val="none" w:sz="0" w:space="0" w:color="auto"/>
      </w:divBdr>
    </w:div>
    <w:div w:id="1676421274">
      <w:bodyDiv w:val="1"/>
      <w:marLeft w:val="0"/>
      <w:marRight w:val="0"/>
      <w:marTop w:val="0"/>
      <w:marBottom w:val="0"/>
      <w:divBdr>
        <w:top w:val="none" w:sz="0" w:space="0" w:color="auto"/>
        <w:left w:val="none" w:sz="0" w:space="0" w:color="auto"/>
        <w:bottom w:val="none" w:sz="0" w:space="0" w:color="auto"/>
        <w:right w:val="none" w:sz="0" w:space="0" w:color="auto"/>
      </w:divBdr>
    </w:div>
    <w:div w:id="1710302618">
      <w:bodyDiv w:val="1"/>
      <w:marLeft w:val="0"/>
      <w:marRight w:val="0"/>
      <w:marTop w:val="0"/>
      <w:marBottom w:val="0"/>
      <w:divBdr>
        <w:top w:val="none" w:sz="0" w:space="0" w:color="auto"/>
        <w:left w:val="none" w:sz="0" w:space="0" w:color="auto"/>
        <w:bottom w:val="none" w:sz="0" w:space="0" w:color="auto"/>
        <w:right w:val="none" w:sz="0" w:space="0" w:color="auto"/>
      </w:divBdr>
    </w:div>
    <w:div w:id="1731073384">
      <w:bodyDiv w:val="1"/>
      <w:marLeft w:val="0"/>
      <w:marRight w:val="0"/>
      <w:marTop w:val="0"/>
      <w:marBottom w:val="0"/>
      <w:divBdr>
        <w:top w:val="none" w:sz="0" w:space="0" w:color="auto"/>
        <w:left w:val="none" w:sz="0" w:space="0" w:color="auto"/>
        <w:bottom w:val="none" w:sz="0" w:space="0" w:color="auto"/>
        <w:right w:val="none" w:sz="0" w:space="0" w:color="auto"/>
      </w:divBdr>
    </w:div>
    <w:div w:id="1765299217">
      <w:bodyDiv w:val="1"/>
      <w:marLeft w:val="0"/>
      <w:marRight w:val="0"/>
      <w:marTop w:val="0"/>
      <w:marBottom w:val="0"/>
      <w:divBdr>
        <w:top w:val="none" w:sz="0" w:space="0" w:color="auto"/>
        <w:left w:val="none" w:sz="0" w:space="0" w:color="auto"/>
        <w:bottom w:val="none" w:sz="0" w:space="0" w:color="auto"/>
        <w:right w:val="none" w:sz="0" w:space="0" w:color="auto"/>
      </w:divBdr>
    </w:div>
    <w:div w:id="1873613886">
      <w:bodyDiv w:val="1"/>
      <w:marLeft w:val="0"/>
      <w:marRight w:val="0"/>
      <w:marTop w:val="0"/>
      <w:marBottom w:val="0"/>
      <w:divBdr>
        <w:top w:val="none" w:sz="0" w:space="0" w:color="auto"/>
        <w:left w:val="none" w:sz="0" w:space="0" w:color="auto"/>
        <w:bottom w:val="none" w:sz="0" w:space="0" w:color="auto"/>
        <w:right w:val="none" w:sz="0" w:space="0" w:color="auto"/>
      </w:divBdr>
    </w:div>
    <w:div w:id="1955401057">
      <w:bodyDiv w:val="1"/>
      <w:marLeft w:val="0"/>
      <w:marRight w:val="0"/>
      <w:marTop w:val="0"/>
      <w:marBottom w:val="0"/>
      <w:divBdr>
        <w:top w:val="none" w:sz="0" w:space="0" w:color="auto"/>
        <w:left w:val="none" w:sz="0" w:space="0" w:color="auto"/>
        <w:bottom w:val="none" w:sz="0" w:space="0" w:color="auto"/>
        <w:right w:val="none" w:sz="0" w:space="0" w:color="auto"/>
      </w:divBdr>
    </w:div>
    <w:div w:id="1990865195">
      <w:bodyDiv w:val="1"/>
      <w:marLeft w:val="0"/>
      <w:marRight w:val="0"/>
      <w:marTop w:val="0"/>
      <w:marBottom w:val="0"/>
      <w:divBdr>
        <w:top w:val="none" w:sz="0" w:space="0" w:color="auto"/>
        <w:left w:val="none" w:sz="0" w:space="0" w:color="auto"/>
        <w:bottom w:val="none" w:sz="0" w:space="0" w:color="auto"/>
        <w:right w:val="none" w:sz="0" w:space="0" w:color="auto"/>
      </w:divBdr>
    </w:div>
    <w:div w:id="2002731193">
      <w:bodyDiv w:val="1"/>
      <w:marLeft w:val="0"/>
      <w:marRight w:val="0"/>
      <w:marTop w:val="0"/>
      <w:marBottom w:val="0"/>
      <w:divBdr>
        <w:top w:val="none" w:sz="0" w:space="0" w:color="auto"/>
        <w:left w:val="none" w:sz="0" w:space="0" w:color="auto"/>
        <w:bottom w:val="none" w:sz="0" w:space="0" w:color="auto"/>
        <w:right w:val="none" w:sz="0" w:space="0" w:color="auto"/>
      </w:divBdr>
    </w:div>
    <w:div w:id="2040623292">
      <w:bodyDiv w:val="1"/>
      <w:marLeft w:val="0"/>
      <w:marRight w:val="0"/>
      <w:marTop w:val="0"/>
      <w:marBottom w:val="0"/>
      <w:divBdr>
        <w:top w:val="none" w:sz="0" w:space="0" w:color="auto"/>
        <w:left w:val="none" w:sz="0" w:space="0" w:color="auto"/>
        <w:bottom w:val="none" w:sz="0" w:space="0" w:color="auto"/>
        <w:right w:val="none" w:sz="0" w:space="0" w:color="auto"/>
      </w:divBdr>
    </w:div>
    <w:div w:id="21133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ficheros\comun\contratacion\PROVISIONAL\PUESTO%20BASE\MEMORIA\MEMORIA%202016\SERVICI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cheros\comun\contratacion\PROVISIONAL\PUESTO%20BASE\MEMORIA\MEMORIA%202016\SERVICI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cheros\comun\contratacion\PROVISIONAL\PUESTO%20BASE\MEMORIA\MEMORIA%202016\SERVICI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cheros\comun\contratacion\PROVISIONAL\PUESTO%20BASE\MEMORIA\MEMORIA%202016\SERVICI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cheros\comun\contratacion\PROVISIONAL\PUESTO%20BASE\MEMORIA\MEMORIA%202016\SERVICI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icheros\comun\contratacion\PROVISIONAL\PUESTO%20BASE\MEMORIA\MEMORIA%202016\SERVICI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icheros\comun\contratacion\PROVISIONAL\PUESTO%20BASE\MEMORIA\MEMORIA%202016\SERVICIO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solidFill>
                  <a:schemeClr val="tx1"/>
                </a:solidFill>
              </a:rPr>
              <a:t>VOLUMEN GLOBAL DE CONTRATACIÓN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gl-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57D-407B-AA6F-366B6C7D529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57D-407B-AA6F-366B6C7D529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57D-407B-AA6F-366B6C7D529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57D-407B-AA6F-366B6C7D529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57D-407B-AA6F-366B6C7D529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557D-407B-AA6F-366B6C7D529E}"/>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557D-407B-AA6F-366B6C7D52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gl-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Hoja2!$A$3:$A$9</c:f>
              <c:strCache>
                <c:ptCount val="7"/>
                <c:pt idx="0">
                  <c:v>OBRAS</c:v>
                </c:pt>
                <c:pt idx="1">
                  <c:v>SERVIZOS</c:v>
                </c:pt>
                <c:pt idx="2">
                  <c:v>COMPRA PÚBLICA PRECOMERCIAL</c:v>
                </c:pt>
                <c:pt idx="3">
                  <c:v>SUBMINISTRACIÓNS</c:v>
                </c:pt>
                <c:pt idx="4">
                  <c:v>SERVIZO CENTRAL SUBMINISTRACIÓNS</c:v>
                </c:pt>
                <c:pt idx="5">
                  <c:v>PRIVADOS</c:v>
                </c:pt>
                <c:pt idx="6">
                  <c:v>ADMINISTRATIVOS ESPECIAIS</c:v>
                </c:pt>
              </c:strCache>
            </c:strRef>
          </c:cat>
          <c:val>
            <c:numRef>
              <c:f>Hoja2!$E$3:$E$9</c:f>
              <c:numCache>
                <c:formatCode>General</c:formatCode>
                <c:ptCount val="7"/>
                <c:pt idx="0">
                  <c:v>4</c:v>
                </c:pt>
                <c:pt idx="1">
                  <c:v>10</c:v>
                </c:pt>
                <c:pt idx="2">
                  <c:v>0</c:v>
                </c:pt>
                <c:pt idx="3">
                  <c:v>3</c:v>
                </c:pt>
                <c:pt idx="4">
                  <c:v>0</c:v>
                </c:pt>
                <c:pt idx="5">
                  <c:v>1</c:v>
                </c:pt>
                <c:pt idx="6">
                  <c:v>1</c:v>
                </c:pt>
              </c:numCache>
            </c:numRef>
          </c:val>
          <c:extLst xmlns:c16r2="http://schemas.microsoft.com/office/drawing/2015/06/chart">
            <c:ext xmlns:c16="http://schemas.microsoft.com/office/drawing/2014/chart" uri="{C3380CC4-5D6E-409C-BE32-E72D297353CC}">
              <c16:uniqueId val="{0000000E-557D-407B-AA6F-366B6C7D529E}"/>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gl-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gl-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VOLUMEN GLOBAL</a:t>
            </a:r>
            <a:r>
              <a:rPr lang="es-ES" baseline="0"/>
              <a:t> DE CONTRATACIÓN</a:t>
            </a:r>
            <a:endParaRPr lang="es-E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gl-ES"/>
        </a:p>
      </c:txPr>
    </c:title>
    <c:autoTitleDeleted val="0"/>
    <c:plotArea>
      <c:layout/>
      <c:barChart>
        <c:barDir val="col"/>
        <c:grouping val="clustered"/>
        <c:varyColors val="0"/>
        <c:ser>
          <c:idx val="0"/>
          <c:order val="0"/>
          <c:tx>
            <c:strRef>
              <c:f>Hoja3!$B$2</c:f>
              <c:strCache>
                <c:ptCount val="1"/>
                <c:pt idx="0">
                  <c:v>IMPORTES DE LICITACIÓN</c:v>
                </c:pt>
              </c:strCache>
            </c:strRef>
          </c:tx>
          <c:spPr>
            <a:solidFill>
              <a:schemeClr val="accent1"/>
            </a:solidFill>
            <a:ln>
              <a:noFill/>
            </a:ln>
            <a:effectLst/>
          </c:spPr>
          <c:invertIfNegative val="0"/>
          <c:cat>
            <c:strRef>
              <c:f>Hoja3!$A$3:$A$6</c:f>
              <c:strCache>
                <c:ptCount val="4"/>
                <c:pt idx="0">
                  <c:v>OBRAS</c:v>
                </c:pt>
                <c:pt idx="1">
                  <c:v>SERVIZOS</c:v>
                </c:pt>
                <c:pt idx="2">
                  <c:v>SUBMINISTRACIÓNS</c:v>
                </c:pt>
                <c:pt idx="3">
                  <c:v>PRIVADOS</c:v>
                </c:pt>
              </c:strCache>
            </c:strRef>
          </c:cat>
          <c:val>
            <c:numRef>
              <c:f>Hoja3!$B$3:$B$6</c:f>
              <c:numCache>
                <c:formatCode>"€"#,##0.00_);[Red]\("€"#,##0.00\)</c:formatCode>
                <c:ptCount val="4"/>
                <c:pt idx="0">
                  <c:v>3938812.44</c:v>
                </c:pt>
                <c:pt idx="1">
                  <c:v>2616130.79</c:v>
                </c:pt>
                <c:pt idx="2" formatCode="#,##0.00">
                  <c:v>540000</c:v>
                </c:pt>
                <c:pt idx="3" formatCode="#,##0">
                  <c:v>1400</c:v>
                </c:pt>
              </c:numCache>
            </c:numRef>
          </c:val>
          <c:extLst xmlns:c16r2="http://schemas.microsoft.com/office/drawing/2015/06/chart">
            <c:ext xmlns:c16="http://schemas.microsoft.com/office/drawing/2014/chart" uri="{C3380CC4-5D6E-409C-BE32-E72D297353CC}">
              <c16:uniqueId val="{00000000-F83A-4BF9-9E65-A60F17AD750C}"/>
            </c:ext>
          </c:extLst>
        </c:ser>
        <c:ser>
          <c:idx val="1"/>
          <c:order val="1"/>
          <c:tx>
            <c:strRef>
              <c:f>Hoja3!$C$2</c:f>
              <c:strCache>
                <c:ptCount val="1"/>
                <c:pt idx="0">
                  <c:v>IMPORTE DE ADXUDICACIÓN</c:v>
                </c:pt>
              </c:strCache>
            </c:strRef>
          </c:tx>
          <c:spPr>
            <a:solidFill>
              <a:schemeClr val="accent2"/>
            </a:solidFill>
            <a:ln>
              <a:noFill/>
            </a:ln>
            <a:effectLst/>
          </c:spPr>
          <c:invertIfNegative val="0"/>
          <c:cat>
            <c:strRef>
              <c:f>Hoja3!$A$3:$A$6</c:f>
              <c:strCache>
                <c:ptCount val="4"/>
                <c:pt idx="0">
                  <c:v>OBRAS</c:v>
                </c:pt>
                <c:pt idx="1">
                  <c:v>SERVIZOS</c:v>
                </c:pt>
                <c:pt idx="2">
                  <c:v>SUBMINISTRACIÓNS</c:v>
                </c:pt>
                <c:pt idx="3">
                  <c:v>PRIVADOS</c:v>
                </c:pt>
              </c:strCache>
            </c:strRef>
          </c:cat>
          <c:val>
            <c:numRef>
              <c:f>Hoja3!$C$3:$C$6</c:f>
              <c:numCache>
                <c:formatCode>"€"#,##0.00_);[Red]\("€"#,##0.00\)</c:formatCode>
                <c:ptCount val="4"/>
                <c:pt idx="0">
                  <c:v>3094671.06</c:v>
                </c:pt>
                <c:pt idx="1">
                  <c:v>2244798.08</c:v>
                </c:pt>
                <c:pt idx="2" formatCode="#,##0.00">
                  <c:v>443485.15</c:v>
                </c:pt>
                <c:pt idx="3" formatCode="#,##0">
                  <c:v>1400</c:v>
                </c:pt>
              </c:numCache>
            </c:numRef>
          </c:val>
          <c:extLst xmlns:c16r2="http://schemas.microsoft.com/office/drawing/2015/06/chart">
            <c:ext xmlns:c16="http://schemas.microsoft.com/office/drawing/2014/chart" uri="{C3380CC4-5D6E-409C-BE32-E72D297353CC}">
              <c16:uniqueId val="{00000001-F83A-4BF9-9E65-A60F17AD750C}"/>
            </c:ext>
          </c:extLst>
        </c:ser>
        <c:dLbls>
          <c:showLegendKey val="0"/>
          <c:showVal val="0"/>
          <c:showCatName val="0"/>
          <c:showSerName val="0"/>
          <c:showPercent val="0"/>
          <c:showBubbleSize val="0"/>
        </c:dLbls>
        <c:gapWidth val="219"/>
        <c:overlap val="-27"/>
        <c:axId val="195923952"/>
        <c:axId val="195924512"/>
      </c:barChart>
      <c:catAx>
        <c:axId val="19592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gl-ES"/>
          </a:p>
        </c:txPr>
        <c:crossAx val="195924512"/>
        <c:crosses val="autoZero"/>
        <c:auto val="1"/>
        <c:lblAlgn val="ctr"/>
        <c:lblOffset val="100"/>
        <c:noMultiLvlLbl val="0"/>
      </c:catAx>
      <c:valAx>
        <c:axId val="1959245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gl-ES"/>
          </a:p>
        </c:txPr>
        <c:crossAx val="19592395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gl-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gl-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solidFill>
                  <a:sysClr val="windowText" lastClr="000000"/>
                </a:solidFill>
              </a:rPr>
              <a:t>PORCENTAXE DE BAIXA ENTRE IMPORTES</a:t>
            </a:r>
            <a:r>
              <a:rPr lang="es-ES" baseline="0">
                <a:solidFill>
                  <a:sysClr val="windowText" lastClr="000000"/>
                </a:solidFill>
              </a:rPr>
              <a:t> DE LICITACIÓN E ADXUDICACIÓN</a:t>
            </a:r>
            <a:endParaRPr lang="es-ES">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gl-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6658763315335"/>
          <c:y val="0.323592536007626"/>
          <c:w val="0.76356572292368774"/>
          <c:h val="0.5454211880231388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76B-4EB0-B8CB-A339CA15EA87}"/>
              </c:ext>
            </c:extLst>
          </c:dPt>
          <c:dPt>
            <c:idx val="1"/>
            <c:bubble3D val="0"/>
            <c:explosion val="13"/>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76B-4EB0-B8CB-A339CA15EA87}"/>
              </c:ext>
            </c:extLst>
          </c:dPt>
          <c:dLbls>
            <c:dLbl>
              <c:idx val="0"/>
              <c:layout>
                <c:manualLayout>
                  <c:x val="0.15314209984107016"/>
                  <c:y val="-0.42084877450020247"/>
                </c:manualLayout>
              </c:layout>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1-F76B-4EB0-B8CB-A339CA15EA87}"/>
                </c:ext>
                <c:ext xmlns:c15="http://schemas.microsoft.com/office/drawing/2012/chart" uri="{CE6537A1-D6FC-4f65-9D91-7224C49458BB}">
                  <c15:layout/>
                </c:ext>
              </c:extLst>
            </c:dLbl>
            <c:dLbl>
              <c:idx val="1"/>
              <c:layout>
                <c:manualLayout>
                  <c:x val="-0.19039294151347452"/>
                  <c:y val="2.8386153223384329E-2"/>
                </c:manualLayout>
              </c:layout>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3-F76B-4EB0-B8CB-A339CA15EA8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gl-ES"/>
              </a:p>
            </c:txPr>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(Hoja4!$C$2,Hoja4!$E$2)</c:f>
              <c:strCache>
                <c:ptCount val="2"/>
                <c:pt idx="0">
                  <c:v>IMPORTES DE LICITACIÓN</c:v>
                </c:pt>
                <c:pt idx="1">
                  <c:v>BAIXAS</c:v>
                </c:pt>
              </c:strCache>
            </c:strRef>
          </c:cat>
          <c:val>
            <c:numRef>
              <c:f>(Hoja4!$C$10,Hoja4!$E$10)</c:f>
              <c:numCache>
                <c:formatCode>"€"#,##0.00_);[Red]\("€"#,##0.00\)</c:formatCode>
                <c:ptCount val="2"/>
                <c:pt idx="0">
                  <c:v>7096343.2300000004</c:v>
                </c:pt>
                <c:pt idx="1">
                  <c:v>1215474.0900000001</c:v>
                </c:pt>
              </c:numCache>
            </c:numRef>
          </c:val>
          <c:extLst xmlns:c16r2="http://schemas.microsoft.com/office/drawing/2015/06/chart">
            <c:ext xmlns:c16="http://schemas.microsoft.com/office/drawing/2014/chart" uri="{C3380CC4-5D6E-409C-BE32-E72D297353CC}">
              <c16:uniqueId val="{00000004-F76B-4EB0-B8CB-A339CA15EA87}"/>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gl-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gl-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solidFill>
                  <a:schemeClr val="tx1"/>
                </a:solidFill>
              </a:rPr>
              <a:t>PROCEDEMENTO NEGOCIADO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gl-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Hoja5!$A$5:$A$7</c:f>
              <c:strCache>
                <c:ptCount val="3"/>
                <c:pt idx="0">
                  <c:v>Obras</c:v>
                </c:pt>
                <c:pt idx="1">
                  <c:v>Subministracións</c:v>
                </c:pt>
                <c:pt idx="2">
                  <c:v>Servizos</c:v>
                </c:pt>
              </c:strCache>
            </c:strRef>
          </c:cat>
          <c:val>
            <c:numRef>
              <c:f>Hoja5!$G$5:$G$7</c:f>
              <c:numCache>
                <c:formatCode>"€"#,##0.00_);[Red]\("€"#,##0.00\)</c:formatCode>
                <c:ptCount val="3"/>
                <c:pt idx="0">
                  <c:v>133683.37</c:v>
                </c:pt>
                <c:pt idx="1">
                  <c:v>30000</c:v>
                </c:pt>
                <c:pt idx="2">
                  <c:v>41500</c:v>
                </c:pt>
              </c:numCache>
            </c:numRef>
          </c:val>
          <c:extLst xmlns:c16r2="http://schemas.microsoft.com/office/drawing/2015/06/chart">
            <c:ext xmlns:c16="http://schemas.microsoft.com/office/drawing/2014/chart" uri="{C3380CC4-5D6E-409C-BE32-E72D297353CC}">
              <c16:uniqueId val="{00000000-8509-4624-A85B-5159F749DB55}"/>
            </c:ext>
          </c:extLst>
        </c:ser>
        <c:dLbls>
          <c:showLegendKey val="0"/>
          <c:showVal val="0"/>
          <c:showCatName val="0"/>
          <c:showSerName val="0"/>
          <c:showPercent val="0"/>
          <c:showBubbleSize val="0"/>
        </c:dLbls>
        <c:gapWidth val="150"/>
        <c:shape val="box"/>
        <c:axId val="195928432"/>
        <c:axId val="195928992"/>
        <c:axId val="0"/>
      </c:bar3DChart>
      <c:catAx>
        <c:axId val="195928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gl-ES"/>
          </a:p>
        </c:txPr>
        <c:crossAx val="195928992"/>
        <c:crosses val="autoZero"/>
        <c:auto val="1"/>
        <c:lblAlgn val="ctr"/>
        <c:lblOffset val="100"/>
        <c:noMultiLvlLbl val="0"/>
      </c:catAx>
      <c:valAx>
        <c:axId val="19592899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gl-ES"/>
          </a:p>
        </c:txPr>
        <c:crossAx val="19592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gl-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s-ES">
                <a:solidFill>
                  <a:schemeClr val="tx1"/>
                </a:solidFill>
              </a:rPr>
              <a:t>PROCEDEMENTO ABERTO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gl-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Hoja5!$A$5:$A$7</c:f>
              <c:strCache>
                <c:ptCount val="3"/>
                <c:pt idx="0">
                  <c:v>Obras</c:v>
                </c:pt>
                <c:pt idx="1">
                  <c:v>Subministracións</c:v>
                </c:pt>
                <c:pt idx="2">
                  <c:v>Servizos</c:v>
                </c:pt>
              </c:strCache>
            </c:strRef>
          </c:cat>
          <c:val>
            <c:numRef>
              <c:f>Hoja5!$D$5:$D$7</c:f>
              <c:numCache>
                <c:formatCode>"€"#,##0.00_);[Red]\("€"#,##0.00\)</c:formatCode>
                <c:ptCount val="3"/>
                <c:pt idx="0">
                  <c:v>2960987.69</c:v>
                </c:pt>
                <c:pt idx="1">
                  <c:v>413485.15</c:v>
                </c:pt>
                <c:pt idx="2">
                  <c:v>2203298.08</c:v>
                </c:pt>
              </c:numCache>
            </c:numRef>
          </c:val>
          <c:extLst xmlns:c16r2="http://schemas.microsoft.com/office/drawing/2015/06/chart">
            <c:ext xmlns:c16="http://schemas.microsoft.com/office/drawing/2014/chart" uri="{C3380CC4-5D6E-409C-BE32-E72D297353CC}">
              <c16:uniqueId val="{00000000-9F08-4C44-BA2E-BFD3C8EA2735}"/>
            </c:ext>
          </c:extLst>
        </c:ser>
        <c:dLbls>
          <c:showLegendKey val="0"/>
          <c:showVal val="0"/>
          <c:showCatName val="0"/>
          <c:showSerName val="0"/>
          <c:showPercent val="0"/>
          <c:showBubbleSize val="0"/>
        </c:dLbls>
        <c:gapWidth val="150"/>
        <c:shape val="box"/>
        <c:axId val="196887520"/>
        <c:axId val="196888080"/>
        <c:axId val="0"/>
      </c:bar3DChart>
      <c:catAx>
        <c:axId val="196887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gl-ES"/>
          </a:p>
        </c:txPr>
        <c:crossAx val="196888080"/>
        <c:crosses val="autoZero"/>
        <c:auto val="1"/>
        <c:lblAlgn val="ctr"/>
        <c:lblOffset val="100"/>
        <c:noMultiLvlLbl val="0"/>
      </c:catAx>
      <c:valAx>
        <c:axId val="19688808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gl-ES"/>
          </a:p>
        </c:txPr>
        <c:crossAx val="19688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gl-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ES" baseline="0">
                <a:solidFill>
                  <a:sysClr val="windowText" lastClr="000000"/>
                </a:solidFill>
              </a:rPr>
              <a:t>VALORES PORCENTUAIS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gl-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677542453730205E-2"/>
          <c:y val="0.16403788016596937"/>
          <c:w val="0.80728868536538834"/>
          <c:h val="0.47168581031331491"/>
        </c:manualLayout>
      </c:layout>
      <c:pie3DChart>
        <c:varyColors val="1"/>
        <c:ser>
          <c:idx val="0"/>
          <c:order val="0"/>
          <c:explosion val="19"/>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05B-4EC2-8C46-80A9F39B907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05B-4EC2-8C46-80A9F39B907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05B-4EC2-8C46-80A9F39B907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05B-4EC2-8C46-80A9F39B907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05B-4EC2-8C46-80A9F39B907C}"/>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905B-4EC2-8C46-80A9F39B907C}"/>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905B-4EC2-8C46-80A9F39B907C}"/>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905B-4EC2-8C46-80A9F39B907C}"/>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905B-4EC2-8C46-80A9F39B907C}"/>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905B-4EC2-8C46-80A9F39B907C}"/>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905B-4EC2-8C46-80A9F39B907C}"/>
              </c:ext>
            </c:extLst>
          </c:dPt>
          <c:dPt>
            <c:idx val="11"/>
            <c:bubble3D val="0"/>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905B-4EC2-8C46-80A9F39B907C}"/>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905B-4EC2-8C46-80A9F39B907C}"/>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905B-4EC2-8C46-80A9F39B907C}"/>
              </c:ext>
            </c:extLst>
          </c:dPt>
          <c:dLbls>
            <c:dLbl>
              <c:idx val="5"/>
              <c:layout>
                <c:manualLayout>
                  <c:x val="-5.463260953447055E-3"/>
                  <c:y val="-8.7806531493504827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B-905B-4EC2-8C46-80A9F39B907C}"/>
                </c:ext>
                <c:ext xmlns:c15="http://schemas.microsoft.com/office/drawing/2012/chart" uri="{CE6537A1-D6FC-4f65-9D91-7224C49458BB}"/>
              </c:extLst>
            </c:dLbl>
            <c:dLbl>
              <c:idx val="6"/>
              <c:layout>
                <c:manualLayout>
                  <c:x val="1.5188327630290155E-3"/>
                  <c:y val="-5.6310212685402629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D-905B-4EC2-8C46-80A9F39B907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gl-E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Hoja7!$A$3:$A$16</c:f>
              <c:strCache>
                <c:ptCount val="14"/>
                <c:pt idx="0">
                  <c:v>PROCEDEMENTO ABERTO OBRAS</c:v>
                </c:pt>
                <c:pt idx="1">
                  <c:v>PROCEDEMENTO ABERTO SERVIZOS</c:v>
                </c:pt>
                <c:pt idx="2">
                  <c:v>PROCEDEMENTO ABERTO COMPRA PÚBLICA PRECOMERCIAL</c:v>
                </c:pt>
                <c:pt idx="3">
                  <c:v>PROCEDEMENTO ABERTO SUBMINISTRACIÓNS</c:v>
                </c:pt>
                <c:pt idx="4">
                  <c:v>PROCEDEMENTO ABERTO SERVIZO CENTRAL SUBMINISTRACIÓNS</c:v>
                </c:pt>
                <c:pt idx="5">
                  <c:v>PROCEDEMENTO ABERTO PRIVADOS</c:v>
                </c:pt>
                <c:pt idx="6">
                  <c:v>PROCEDEMENTO ABERTO ADMINISTRATIVOS ESPECIAIS</c:v>
                </c:pt>
                <c:pt idx="7">
                  <c:v>PROCEDEMENTO NEGOCIADO OBRAS</c:v>
                </c:pt>
                <c:pt idx="8">
                  <c:v>PROCEDEMENTO NEGOCIADO SERVIZOS</c:v>
                </c:pt>
                <c:pt idx="9">
                  <c:v>PROCEDEMENTO NEGOCIADO COMPRA PÚBLICA PRECOMERCIAL</c:v>
                </c:pt>
                <c:pt idx="10">
                  <c:v>PROCEDEMENTO NEGOCIADO SUBMINISTRACIÓNS</c:v>
                </c:pt>
                <c:pt idx="11">
                  <c:v>PROCEDEMENTO NEGOCIADO SERVIZO CENTRAL SUBMINISTRACIÓNS</c:v>
                </c:pt>
                <c:pt idx="12">
                  <c:v>PROCEDEMENTO NEGOCIADO PRIVADOS</c:v>
                </c:pt>
                <c:pt idx="13">
                  <c:v>PROCEDEMENTO NEGOCIADO ADMINISTRATIVOS ESPECIAIS</c:v>
                </c:pt>
              </c:strCache>
            </c:strRef>
          </c:cat>
          <c:val>
            <c:numRef>
              <c:f>Hoja7!$B$3:$B$16</c:f>
              <c:numCache>
                <c:formatCode>General</c:formatCode>
                <c:ptCount val="14"/>
                <c:pt idx="0">
                  <c:v>2</c:v>
                </c:pt>
                <c:pt idx="1">
                  <c:v>9</c:v>
                </c:pt>
                <c:pt idx="2">
                  <c:v>0</c:v>
                </c:pt>
                <c:pt idx="3">
                  <c:v>2</c:v>
                </c:pt>
                <c:pt idx="4">
                  <c:v>0</c:v>
                </c:pt>
                <c:pt idx="5">
                  <c:v>1</c:v>
                </c:pt>
                <c:pt idx="6">
                  <c:v>1</c:v>
                </c:pt>
                <c:pt idx="7">
                  <c:v>2</c:v>
                </c:pt>
                <c:pt idx="8">
                  <c:v>1</c:v>
                </c:pt>
                <c:pt idx="9">
                  <c:v>0</c:v>
                </c:pt>
                <c:pt idx="10">
                  <c:v>1</c:v>
                </c:pt>
                <c:pt idx="11">
                  <c:v>0</c:v>
                </c:pt>
                <c:pt idx="12">
                  <c:v>0</c:v>
                </c:pt>
                <c:pt idx="13">
                  <c:v>0</c:v>
                </c:pt>
              </c:numCache>
            </c:numRef>
          </c:val>
          <c:extLst xmlns:c16r2="http://schemas.microsoft.com/office/drawing/2015/06/chart">
            <c:ext xmlns:c16="http://schemas.microsoft.com/office/drawing/2014/chart" uri="{C3380CC4-5D6E-409C-BE32-E72D297353CC}">
              <c16:uniqueId val="{0000001C-905B-4EC2-8C46-80A9F39B907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3766727212904907E-2"/>
          <c:y val="0.65585721219317961"/>
          <c:w val="0.97623327278709504"/>
          <c:h val="0.31917400585250005"/>
        </c:manualLayout>
      </c:layout>
      <c:overlay val="0"/>
      <c:spPr>
        <a:noFill/>
        <a:ln>
          <a:noFill/>
        </a:ln>
        <a:effectLst/>
      </c:spPr>
      <c:txPr>
        <a:bodyPr rot="0" spcFirstLastPara="1" vertOverflow="ellipsis" vert="horz" wrap="square" anchor="b" anchorCtr="1"/>
        <a:lstStyle/>
        <a:p>
          <a:pPr rtl="0">
            <a:defRPr sz="800" b="0" i="0" u="none" strike="noStrike" kern="1200" baseline="0">
              <a:solidFill>
                <a:schemeClr val="tx1">
                  <a:lumMod val="65000"/>
                  <a:lumOff val="35000"/>
                </a:schemeClr>
              </a:solidFill>
              <a:latin typeface="+mn-lt"/>
              <a:ea typeface="+mn-ea"/>
              <a:cs typeface="+mn-cs"/>
            </a:defRPr>
          </a:pPr>
          <a:endParaRPr lang="gl-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gl-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solidFill>
                  <a:sysClr val="windowText" lastClr="000000"/>
                </a:solidFill>
              </a:rPr>
              <a:t>FORMAS DE ADXUDICACIÓN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gl-ES"/>
        </a:p>
      </c:txPr>
    </c:title>
    <c:autoTitleDeleted val="0"/>
    <c:plotArea>
      <c:layout/>
      <c:barChart>
        <c:barDir val="col"/>
        <c:grouping val="clustered"/>
        <c:varyColors val="0"/>
        <c:ser>
          <c:idx val="0"/>
          <c:order val="0"/>
          <c:tx>
            <c:strRef>
              <c:f>Hoja8!$B$2</c:f>
              <c:strCache>
                <c:ptCount val="1"/>
                <c:pt idx="0">
                  <c:v>PROCEDEMENTO NEGOCIADO</c:v>
                </c:pt>
              </c:strCache>
            </c:strRef>
          </c:tx>
          <c:spPr>
            <a:solidFill>
              <a:schemeClr val="accent1"/>
            </a:solidFill>
            <a:ln>
              <a:noFill/>
            </a:ln>
            <a:effectLst/>
          </c:spPr>
          <c:invertIfNegative val="0"/>
          <c:cat>
            <c:strRef>
              <c:f>Hoja8!$A$3:$A$9</c:f>
              <c:strCache>
                <c:ptCount val="7"/>
                <c:pt idx="0">
                  <c:v>OBRAS</c:v>
                </c:pt>
                <c:pt idx="1">
                  <c:v>SERVIZOS</c:v>
                </c:pt>
                <c:pt idx="2">
                  <c:v>COMPRA PÚBLICA PRECOMERCIAL</c:v>
                </c:pt>
                <c:pt idx="3">
                  <c:v>SUBMINISTRACIÓNS</c:v>
                </c:pt>
                <c:pt idx="4">
                  <c:v>SERVIZO CENTRAL SUBMINISTRACIÓNS</c:v>
                </c:pt>
                <c:pt idx="5">
                  <c:v>PRIVADOS</c:v>
                </c:pt>
                <c:pt idx="6">
                  <c:v>ADMINISTRATIVOS ESPECIAIS</c:v>
                </c:pt>
              </c:strCache>
            </c:strRef>
          </c:cat>
          <c:val>
            <c:numRef>
              <c:f>Hoja8!$B$3:$B$9</c:f>
              <c:numCache>
                <c:formatCode>General</c:formatCode>
                <c:ptCount val="7"/>
                <c:pt idx="0">
                  <c:v>2</c:v>
                </c:pt>
                <c:pt idx="1">
                  <c:v>1</c:v>
                </c:pt>
                <c:pt idx="2">
                  <c:v>0</c:v>
                </c:pt>
                <c:pt idx="3">
                  <c:v>1</c:v>
                </c:pt>
                <c:pt idx="4">
                  <c:v>0</c:v>
                </c:pt>
                <c:pt idx="5">
                  <c:v>0</c:v>
                </c:pt>
                <c:pt idx="6">
                  <c:v>0</c:v>
                </c:pt>
              </c:numCache>
            </c:numRef>
          </c:val>
          <c:extLst xmlns:c16r2="http://schemas.microsoft.com/office/drawing/2015/06/chart">
            <c:ext xmlns:c16="http://schemas.microsoft.com/office/drawing/2014/chart" uri="{C3380CC4-5D6E-409C-BE32-E72D297353CC}">
              <c16:uniqueId val="{00000000-DC32-46F8-B759-8D97155BEBA5}"/>
            </c:ext>
          </c:extLst>
        </c:ser>
        <c:ser>
          <c:idx val="1"/>
          <c:order val="1"/>
          <c:tx>
            <c:strRef>
              <c:f>Hoja8!$D$2</c:f>
              <c:strCache>
                <c:ptCount val="1"/>
                <c:pt idx="0">
                  <c:v>PROCEDEMENTO ABERTO</c:v>
                </c:pt>
              </c:strCache>
            </c:strRef>
          </c:tx>
          <c:spPr>
            <a:solidFill>
              <a:schemeClr val="accent2"/>
            </a:solidFill>
            <a:ln>
              <a:noFill/>
            </a:ln>
            <a:effectLst/>
          </c:spPr>
          <c:invertIfNegative val="0"/>
          <c:cat>
            <c:strRef>
              <c:f>Hoja8!$A$3:$A$9</c:f>
              <c:strCache>
                <c:ptCount val="7"/>
                <c:pt idx="0">
                  <c:v>OBRAS</c:v>
                </c:pt>
                <c:pt idx="1">
                  <c:v>SERVIZOS</c:v>
                </c:pt>
                <c:pt idx="2">
                  <c:v>COMPRA PÚBLICA PRECOMERCIAL</c:v>
                </c:pt>
                <c:pt idx="3">
                  <c:v>SUBMINISTRACIÓNS</c:v>
                </c:pt>
                <c:pt idx="4">
                  <c:v>SERVIZO CENTRAL SUBMINISTRACIÓNS</c:v>
                </c:pt>
                <c:pt idx="5">
                  <c:v>PRIVADOS</c:v>
                </c:pt>
                <c:pt idx="6">
                  <c:v>ADMINISTRATIVOS ESPECIAIS</c:v>
                </c:pt>
              </c:strCache>
            </c:strRef>
          </c:cat>
          <c:val>
            <c:numRef>
              <c:f>Hoja8!$D$3:$D$9</c:f>
              <c:numCache>
                <c:formatCode>General</c:formatCode>
                <c:ptCount val="7"/>
                <c:pt idx="0">
                  <c:v>2</c:v>
                </c:pt>
                <c:pt idx="1">
                  <c:v>9</c:v>
                </c:pt>
                <c:pt idx="2">
                  <c:v>0</c:v>
                </c:pt>
                <c:pt idx="3">
                  <c:v>2</c:v>
                </c:pt>
                <c:pt idx="4">
                  <c:v>0</c:v>
                </c:pt>
                <c:pt idx="5">
                  <c:v>1</c:v>
                </c:pt>
                <c:pt idx="6">
                  <c:v>1</c:v>
                </c:pt>
              </c:numCache>
            </c:numRef>
          </c:val>
          <c:extLst xmlns:c16r2="http://schemas.microsoft.com/office/drawing/2015/06/chart">
            <c:ext xmlns:c16="http://schemas.microsoft.com/office/drawing/2014/chart" uri="{C3380CC4-5D6E-409C-BE32-E72D297353CC}">
              <c16:uniqueId val="{00000001-DC32-46F8-B759-8D97155BEBA5}"/>
            </c:ext>
          </c:extLst>
        </c:ser>
        <c:dLbls>
          <c:showLegendKey val="0"/>
          <c:showVal val="0"/>
          <c:showCatName val="0"/>
          <c:showSerName val="0"/>
          <c:showPercent val="0"/>
          <c:showBubbleSize val="0"/>
        </c:dLbls>
        <c:gapWidth val="150"/>
        <c:axId val="196892560"/>
        <c:axId val="196893120"/>
      </c:barChart>
      <c:catAx>
        <c:axId val="19689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gl-ES"/>
          </a:p>
        </c:txPr>
        <c:crossAx val="196893120"/>
        <c:crosses val="autoZero"/>
        <c:auto val="1"/>
        <c:lblAlgn val="ctr"/>
        <c:lblOffset val="100"/>
        <c:noMultiLvlLbl val="0"/>
      </c:catAx>
      <c:valAx>
        <c:axId val="19689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gl-ES"/>
          </a:p>
        </c:txPr>
        <c:crossAx val="1968925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gl-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gl-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8CFA-6304-4F4B-9910-0A099BF2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5513</Words>
  <Characters>31425</Characters>
  <Application>Microsoft Office Word</Application>
  <DocSecurity>4</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contrat03</dc:creator>
  <cp:keywords/>
  <dc:description/>
  <cp:lastModifiedBy>estudos06</cp:lastModifiedBy>
  <cp:revision>2</cp:revision>
  <cp:lastPrinted>2017-04-07T09:04:00Z</cp:lastPrinted>
  <dcterms:created xsi:type="dcterms:W3CDTF">2017-05-04T07:22:00Z</dcterms:created>
  <dcterms:modified xsi:type="dcterms:W3CDTF">2017-05-04T07:22:00Z</dcterms:modified>
</cp:coreProperties>
</file>