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F3D3A" w14:textId="77777777" w:rsidR="00745784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32"/>
          <w:szCs w:val="32"/>
          <w:lang w:val="gl-ES"/>
        </w:rPr>
      </w:pPr>
      <w:r>
        <w:rPr>
          <w:rStyle w:val="normaltextrun"/>
          <w:rFonts w:ascii="New Baskerville" w:eastAsiaTheme="majorEastAsia" w:hAnsi="New Baskerville" w:cs="Segoe UI"/>
          <w:sz w:val="32"/>
          <w:szCs w:val="32"/>
          <w:lang w:val="gl-ES"/>
        </w:rPr>
        <w:t>Alegaciones</w:t>
      </w:r>
      <w:r w:rsidR="00FA3131">
        <w:rPr>
          <w:rStyle w:val="normaltextrun"/>
          <w:rFonts w:ascii="New Baskerville" w:eastAsiaTheme="majorEastAsia" w:hAnsi="New Baskerville" w:cs="Segoe UI"/>
          <w:sz w:val="32"/>
          <w:szCs w:val="32"/>
          <w:lang w:val="gl-ES"/>
        </w:rPr>
        <w:t xml:space="preserve"> </w:t>
      </w:r>
      <w:r w:rsidR="00745784">
        <w:rPr>
          <w:rStyle w:val="normaltextrun"/>
          <w:rFonts w:ascii="New Baskerville" w:eastAsiaTheme="majorEastAsia" w:hAnsi="New Baskerville" w:cs="Segoe UI"/>
          <w:sz w:val="32"/>
          <w:szCs w:val="32"/>
          <w:lang w:val="gl-ES"/>
        </w:rPr>
        <w:t>memoria inicial</w:t>
      </w:r>
    </w:p>
    <w:p w14:paraId="2FC05B5F" w14:textId="577174EB" w:rsidR="009104DB" w:rsidRDefault="00FA3131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New Baskerville" w:eastAsiaTheme="majorEastAsia" w:hAnsi="New Baskerville" w:cs="Segoe UI"/>
          <w:sz w:val="32"/>
          <w:szCs w:val="32"/>
          <w:lang w:val="gl-ES"/>
        </w:rPr>
        <w:t xml:space="preserve">PD en </w:t>
      </w:r>
      <w:r w:rsidR="00E44A45" w:rsidRPr="00E44A45">
        <w:rPr>
          <w:rStyle w:val="normaltextrun"/>
          <w:rFonts w:ascii="New Baskerville" w:eastAsiaTheme="majorEastAsia" w:hAnsi="New Baskerville" w:cs="Segoe UI"/>
          <w:sz w:val="32"/>
          <w:szCs w:val="32"/>
          <w:lang w:val="gl-ES"/>
        </w:rPr>
        <w:t>Ciencias del Deporte, Educación Física y Actividad Física Saludable</w:t>
      </w:r>
      <w:r w:rsidR="009104DB">
        <w:rPr>
          <w:rStyle w:val="normaltextrun"/>
          <w:rFonts w:ascii="New Baskerville" w:eastAsiaTheme="majorEastAsia" w:hAnsi="New Baskerville" w:cs="Segoe UI"/>
          <w:sz w:val="32"/>
          <w:szCs w:val="32"/>
          <w:lang w:val="gl-ES"/>
        </w:rPr>
        <w:t> </w:t>
      </w:r>
      <w:r w:rsidR="009104DB">
        <w:rPr>
          <w:rStyle w:val="eop"/>
          <w:rFonts w:ascii="New Baskerville" w:eastAsiaTheme="majorEastAsia" w:hAnsi="New Baskerville" w:cs="Segoe UI"/>
          <w:sz w:val="32"/>
          <w:szCs w:val="32"/>
        </w:rPr>
        <w:t> </w:t>
      </w:r>
    </w:p>
    <w:p w14:paraId="2D565DF9" w14:textId="77777777" w:rsidR="009104DB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655FD360" w14:textId="77777777" w:rsidR="009104DB" w:rsidRPr="00EF3253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EF3253">
        <w:rPr>
          <w:rStyle w:val="normaltextrun"/>
          <w:rFonts w:ascii="New Baskerville" w:eastAsiaTheme="majorEastAsia" w:hAnsi="New Baskerville" w:cs="Segoe UI"/>
          <w:b/>
          <w:bCs/>
          <w:sz w:val="22"/>
          <w:szCs w:val="22"/>
          <w:lang w:val="gl-ES"/>
        </w:rPr>
        <w:t>Punto 1 – Descripción, contexto, centros, colaboraciones.</w:t>
      </w:r>
      <w:r w:rsidRPr="00EF3253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283CF360" w14:textId="2C8BD0FD" w:rsidR="009104DB" w:rsidRPr="00EF3253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commentRangeStart w:id="0"/>
      <w:r w:rsidRPr="00EF3253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#1.3.3.1. Normas de permanencia</w:t>
      </w:r>
      <w:r w:rsidR="00B037A8" w:rsidRPr="00EF3253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 (p.6)</w:t>
      </w:r>
      <w:r w:rsidRPr="00EF3253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7FB80D39" w14:textId="77777777" w:rsidR="00B037A8" w:rsidRPr="00EF3253" w:rsidRDefault="00B037A8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</w:p>
    <w:p w14:paraId="5C45691E" w14:textId="2AEA75DB" w:rsidR="009104DB" w:rsidRPr="00EF3253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  <w:r w:rsidRPr="00EF3253">
        <w:rPr>
          <w:rStyle w:val="eop"/>
          <w:rFonts w:ascii="New Baskerville" w:eastAsiaTheme="majorEastAsia" w:hAnsi="New Baskerville" w:cs="Segoe UI"/>
          <w:sz w:val="22"/>
          <w:szCs w:val="22"/>
        </w:rPr>
        <w:t>En el caso de UVigo añadir el mismo texto que para UDC en página anterior:</w:t>
      </w:r>
    </w:p>
    <w:p w14:paraId="5E437F82" w14:textId="687E3F91" w:rsidR="009104DB" w:rsidRPr="00EF3253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i/>
          <w:iCs/>
          <w:sz w:val="22"/>
          <w:szCs w:val="22"/>
        </w:rPr>
      </w:pPr>
      <w:r w:rsidRPr="00EF3253">
        <w:rPr>
          <w:rStyle w:val="eop"/>
          <w:rFonts w:ascii="New Baskerville" w:eastAsiaTheme="majorEastAsia" w:hAnsi="New Baskerville" w:cs="Segoe UI"/>
          <w:i/>
          <w:iCs/>
          <w:sz w:val="22"/>
          <w:szCs w:val="22"/>
        </w:rPr>
        <w:t>Conviene señalar que en el momento de elaborar esta memoria las tres universidades del SUG están ultimando la adaptación de sus respectivos reglamentos y normas a las novedades introducidas por el RD 576/2023.</w:t>
      </w:r>
      <w:commentRangeEnd w:id="0"/>
      <w:r w:rsidR="00EF3253">
        <w:rPr>
          <w:rStyle w:val="Refdecomentario"/>
          <w:rFonts w:asciiTheme="minorHAnsi" w:eastAsiaTheme="minorHAnsi" w:hAnsiTheme="minorHAnsi" w:cstheme="minorBidi"/>
          <w:lang w:eastAsia="en-US"/>
        </w:rPr>
        <w:commentReference w:id="0"/>
      </w:r>
    </w:p>
    <w:p w14:paraId="0CB2A004" w14:textId="77777777" w:rsidR="009104DB" w:rsidRPr="00EF3253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</w:p>
    <w:p w14:paraId="61C6E5B4" w14:textId="3BB16A15" w:rsidR="009104DB" w:rsidRPr="00EF3253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EF3253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2667208E" w14:textId="77777777" w:rsidR="009104DB" w:rsidRPr="00EF3253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EF3253">
        <w:rPr>
          <w:rStyle w:val="normaltextrun"/>
          <w:rFonts w:ascii="New Baskerville" w:eastAsiaTheme="majorEastAsia" w:hAnsi="New Baskerville" w:cs="Segoe UI"/>
          <w:b/>
          <w:bCs/>
          <w:sz w:val="22"/>
          <w:szCs w:val="22"/>
          <w:lang w:val="gl-ES"/>
        </w:rPr>
        <w:t>Punto 2 – Competencias</w:t>
      </w:r>
      <w:r w:rsidRPr="00EF3253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39E297DB" w14:textId="3EB0DEA5" w:rsidR="009104DB" w:rsidRPr="00EF3253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  <w:commentRangeStart w:id="1"/>
      <w:r w:rsidRPr="00EF3253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#</w:t>
      </w:r>
      <w:r w:rsidR="00B037A8" w:rsidRPr="00EF3253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(p.14) </w:t>
      </w:r>
      <w:r w:rsidRPr="00EF3253">
        <w:rPr>
          <w:rStyle w:val="eop"/>
          <w:rFonts w:ascii="New Baskerville" w:eastAsiaTheme="majorEastAsia" w:hAnsi="New Baskerville" w:cs="Segoe UI"/>
          <w:sz w:val="22"/>
          <w:szCs w:val="22"/>
        </w:rPr>
        <w:t>Falta una competencia básica añadida en el RD 576/2023:</w:t>
      </w:r>
    </w:p>
    <w:p w14:paraId="78A9F35F" w14:textId="77777777" w:rsidR="00B037A8" w:rsidRPr="00EF3253" w:rsidRDefault="00B037A8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/>
          <w:i/>
          <w:iCs/>
          <w:sz w:val="22"/>
          <w:szCs w:val="22"/>
        </w:rPr>
      </w:pPr>
    </w:p>
    <w:p w14:paraId="51EC945C" w14:textId="225A2E2B" w:rsidR="009104DB" w:rsidRPr="00EF3253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/>
          <w:i/>
          <w:iCs/>
          <w:sz w:val="22"/>
          <w:szCs w:val="22"/>
        </w:rPr>
      </w:pPr>
      <w:r w:rsidRPr="00EF3253">
        <w:rPr>
          <w:rStyle w:val="eop"/>
          <w:rFonts w:ascii="New Baskerville" w:eastAsiaTheme="majorEastAsia" w:hAnsi="New Baskerville"/>
          <w:i/>
          <w:iCs/>
          <w:sz w:val="22"/>
          <w:szCs w:val="22"/>
        </w:rPr>
        <w:t>Capacidad de fomentar la Ciencia Abierta y la Ciencia Ciudadana</w:t>
      </w:r>
      <w:r w:rsidR="00E44A45" w:rsidRPr="00EF3253">
        <w:rPr>
          <w:rStyle w:val="eop"/>
          <w:rFonts w:ascii="New Baskerville" w:eastAsiaTheme="majorEastAsia" w:hAnsi="New Baskerville"/>
          <w:i/>
          <w:iCs/>
          <w:sz w:val="22"/>
          <w:szCs w:val="22"/>
        </w:rPr>
        <w:t>.</w:t>
      </w:r>
      <w:commentRangeEnd w:id="1"/>
      <w:r w:rsidR="00EF3253">
        <w:rPr>
          <w:rStyle w:val="Refdecomentario"/>
          <w:rFonts w:asciiTheme="minorHAnsi" w:eastAsiaTheme="minorHAnsi" w:hAnsiTheme="minorHAnsi" w:cstheme="minorBidi"/>
          <w:lang w:eastAsia="en-US"/>
        </w:rPr>
        <w:commentReference w:id="1"/>
      </w:r>
    </w:p>
    <w:p w14:paraId="2DD3C8DF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63808158" w14:textId="0F6EB475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 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  <w:r w:rsidRPr="00B037A8">
        <w:rPr>
          <w:rStyle w:val="normaltextrun"/>
          <w:rFonts w:ascii="New Baskerville" w:eastAsiaTheme="majorEastAsia" w:hAnsi="New Baskerville" w:cs="Segoe UI"/>
          <w:b/>
          <w:bCs/>
          <w:sz w:val="22"/>
          <w:szCs w:val="22"/>
          <w:lang w:val="gl-ES"/>
        </w:rPr>
        <w:t>Punto 3 – Acceso y admisión de estudiantes.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2BF909EE" w14:textId="0883CE03" w:rsidR="005E4789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# </w:t>
      </w:r>
      <w:r w:rsid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(p.18) </w:t>
      </w: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Perfil de ingreso:</w:t>
      </w:r>
    </w:p>
    <w:p w14:paraId="44614FFA" w14:textId="77777777" w:rsidR="005E4789" w:rsidRP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</w:p>
    <w:p w14:paraId="4D19300D" w14:textId="0BFEADE1" w:rsidR="005E4789" w:rsidRP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  <w:commentRangeStart w:id="2"/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La frase </w:t>
      </w:r>
    </w:p>
    <w:p w14:paraId="0396E583" w14:textId="7897BA76" w:rsidR="005E4789" w:rsidRP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i/>
          <w:iCs/>
          <w:sz w:val="22"/>
          <w:szCs w:val="22"/>
        </w:rPr>
      </w:pPr>
      <w:r w:rsidRPr="00B037A8">
        <w:rPr>
          <w:rStyle w:val="eop"/>
          <w:i/>
          <w:iCs/>
          <w:sz w:val="22"/>
          <w:szCs w:val="22"/>
        </w:rPr>
        <w:t>Para cualquier otro perfil, la CAPD estudiará los casos individualmente y podrá admitir o no a los/as alumnos/as y establecer complementos formativos en caso de ser necesario</w:t>
      </w:r>
    </w:p>
    <w:p w14:paraId="4FD0B203" w14:textId="326DB7EB" w:rsidR="00E44A45" w:rsidRPr="00B037A8" w:rsidRDefault="00B037A8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  <w:r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p</w:t>
      </w:r>
      <w:r w:rsidR="00E44A45"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arece indicar que la CAPD puede realizar una admisión discrecional ya que </w:t>
      </w:r>
      <w:r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no </w:t>
      </w:r>
      <w:r w:rsidR="00E44A45"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hace referencia a los criterios de admisión.</w:t>
      </w:r>
    </w:p>
    <w:p w14:paraId="73CC830E" w14:textId="77777777" w:rsidR="00E44A45" w:rsidRPr="00B037A8" w:rsidRDefault="00E44A45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</w:p>
    <w:p w14:paraId="09077D3D" w14:textId="77777777" w:rsidR="005E4789" w:rsidRP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Se propone como redacción alternativa:</w:t>
      </w:r>
    </w:p>
    <w:p w14:paraId="21709950" w14:textId="30F05933" w:rsidR="005E4789" w:rsidRP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i/>
          <w:iCs/>
          <w:sz w:val="22"/>
          <w:szCs w:val="22"/>
        </w:rPr>
      </w:pPr>
      <w:r w:rsidRPr="00B037A8">
        <w:rPr>
          <w:rStyle w:val="eop"/>
          <w:i/>
          <w:iCs/>
          <w:sz w:val="22"/>
          <w:szCs w:val="22"/>
        </w:rPr>
        <w:t>Para cualquier otro perfil, la CAPD estudiará los casos individualmente y podrá, teniendo en cuenta los criterios de admisión indicados a continuación, establecer complementos formativos en caso de ser necesario.</w:t>
      </w:r>
      <w:commentRangeEnd w:id="2"/>
      <w:r w:rsidR="00EF3253">
        <w:rPr>
          <w:rStyle w:val="Refdecomentario"/>
          <w:rFonts w:asciiTheme="minorHAnsi" w:eastAsiaTheme="minorHAnsi" w:hAnsiTheme="minorHAnsi" w:cstheme="minorBidi"/>
          <w:lang w:eastAsia="en-US"/>
        </w:rPr>
        <w:commentReference w:id="2"/>
      </w:r>
    </w:p>
    <w:p w14:paraId="5B80246A" w14:textId="77777777" w:rsidR="005E4789" w:rsidRP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</w:p>
    <w:p w14:paraId="6EC7A7E4" w14:textId="76388CB1" w:rsidR="005E4789" w:rsidRP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# </w:t>
      </w:r>
      <w:r w:rsid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(p.19) </w:t>
      </w: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Criterios de admisión del programa:</w:t>
      </w:r>
    </w:p>
    <w:p w14:paraId="33A9DDDE" w14:textId="77777777" w:rsid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  <w:commentRangeStart w:id="3"/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En relación con lo anterior, la tabla de criterios indica Formación Universitaria Previa, sin mención expresa a la indicada en el perfil de ingreso</w:t>
      </w:r>
      <w:r w:rsidR="00B037A8">
        <w:rPr>
          <w:rStyle w:val="eop"/>
          <w:rFonts w:ascii="New Baskerville" w:eastAsiaTheme="majorEastAsia" w:hAnsi="New Baskerville" w:cs="Segoe UI"/>
          <w:sz w:val="22"/>
          <w:szCs w:val="22"/>
        </w:rPr>
        <w:t xml:space="preserve"> (esto podría entenderse como que cualquier titulación es válida para la admisión en el programa)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 xml:space="preserve">. </w:t>
      </w:r>
    </w:p>
    <w:p w14:paraId="09E73260" w14:textId="3FF4F6B9" w:rsidR="005E4789" w:rsidRPr="00B037A8" w:rsidRDefault="00B037A8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  <w:r>
        <w:rPr>
          <w:rStyle w:val="eop"/>
          <w:rFonts w:ascii="New Baskerville" w:eastAsiaTheme="majorEastAsia" w:hAnsi="New Baskerville" w:cs="Segoe UI"/>
          <w:sz w:val="22"/>
          <w:szCs w:val="22"/>
        </w:rPr>
        <w:t>Por tanto, c</w:t>
      </w:r>
      <w:r w:rsidR="005E4789"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onviene aclarar esta tabla indicando, por ejemplo:</w:t>
      </w:r>
    </w:p>
    <w:p w14:paraId="425D2750" w14:textId="16DE7BFC" w:rsidR="005E4789" w:rsidRP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i/>
          <w:iCs/>
          <w:sz w:val="22"/>
          <w:szCs w:val="22"/>
        </w:rPr>
      </w:pPr>
      <w:r w:rsidRPr="00B037A8">
        <w:rPr>
          <w:rStyle w:val="eop"/>
          <w:i/>
          <w:iCs/>
          <w:sz w:val="22"/>
          <w:szCs w:val="22"/>
        </w:rPr>
        <w:t>Formación universitaria indicada en el perfil de ingreso / Formación universitaria diferente a la del perfil de ingreso y establecer intervalos de valoración para ambos casos.</w:t>
      </w:r>
      <w:commentRangeEnd w:id="3"/>
      <w:r w:rsidR="00EF3253">
        <w:rPr>
          <w:rStyle w:val="Refdecomentario"/>
          <w:rFonts w:asciiTheme="minorHAnsi" w:eastAsiaTheme="minorHAnsi" w:hAnsiTheme="minorHAnsi" w:cstheme="minorBidi"/>
          <w:lang w:eastAsia="en-US"/>
        </w:rPr>
        <w:commentReference w:id="3"/>
      </w:r>
    </w:p>
    <w:p w14:paraId="41EDABD9" w14:textId="77777777" w:rsidR="005E4789" w:rsidRP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</w:p>
    <w:p w14:paraId="3C160058" w14:textId="77777777" w:rsidR="005E4789" w:rsidRPr="00B037A8" w:rsidRDefault="005E4789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</w:p>
    <w:p w14:paraId="09435931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b/>
          <w:bCs/>
          <w:sz w:val="22"/>
          <w:szCs w:val="22"/>
          <w:lang w:val="gl-ES"/>
        </w:rPr>
        <w:t>Punto 4 – Actividades formativas.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4A6D6A78" w14:textId="58071D5B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 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629A4B11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b/>
          <w:bCs/>
          <w:sz w:val="22"/>
          <w:szCs w:val="22"/>
          <w:lang w:val="gl-ES"/>
        </w:rPr>
        <w:t>Punto 5 – Organización del Programa.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543EC455" w14:textId="16B14C24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7BCCF74F" w14:textId="23FE1C61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 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01388970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b/>
          <w:bCs/>
          <w:sz w:val="22"/>
          <w:szCs w:val="22"/>
          <w:lang w:val="gl-ES"/>
        </w:rPr>
        <w:t>Punto 6 – Recursos humanos.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70FD4B5A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# Se echa en falta la tabla con la descripción detallada de: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4040A858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tabchar"/>
          <w:rFonts w:ascii="Calibri" w:eastAsiaTheme="majorEastAsia" w:hAnsi="Calibri" w:cs="Calibri"/>
          <w:sz w:val="22"/>
          <w:szCs w:val="22"/>
        </w:rPr>
        <w:tab/>
      </w: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- </w:t>
      </w:r>
      <w:commentRangeStart w:id="4"/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Información de cada equipo de investigación.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  <w:commentRangeEnd w:id="4"/>
      <w:r w:rsidR="006366DB">
        <w:rPr>
          <w:rStyle w:val="Refdecomentario"/>
          <w:rFonts w:asciiTheme="minorHAnsi" w:eastAsiaTheme="minorHAnsi" w:hAnsiTheme="minorHAnsi" w:cstheme="minorBidi"/>
          <w:lang w:eastAsia="en-US"/>
        </w:rPr>
        <w:commentReference w:id="4"/>
      </w:r>
    </w:p>
    <w:p w14:paraId="0B870586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tabchar"/>
          <w:rFonts w:ascii="Calibri" w:eastAsiaTheme="majorEastAsia" w:hAnsi="Calibri" w:cs="Calibri"/>
          <w:sz w:val="22"/>
          <w:szCs w:val="22"/>
        </w:rPr>
        <w:tab/>
      </w: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- </w:t>
      </w:r>
      <w:commentRangeStart w:id="5"/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Selección de 10 tesis del personal investigador del programa.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  <w:commentRangeEnd w:id="5"/>
      <w:r w:rsidR="006366DB">
        <w:rPr>
          <w:rStyle w:val="Refdecomentario"/>
          <w:rFonts w:asciiTheme="minorHAnsi" w:eastAsiaTheme="minorHAnsi" w:hAnsiTheme="minorHAnsi" w:cstheme="minorBidi"/>
          <w:lang w:eastAsia="en-US"/>
        </w:rPr>
        <w:commentReference w:id="5"/>
      </w:r>
    </w:p>
    <w:p w14:paraId="55EB9914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tabchar"/>
          <w:rFonts w:ascii="Calibri" w:eastAsiaTheme="majorEastAsia" w:hAnsi="Calibri" w:cs="Calibri"/>
          <w:sz w:val="22"/>
          <w:szCs w:val="22"/>
        </w:rPr>
        <w:tab/>
      </w: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- </w:t>
      </w:r>
      <w:commentRangeStart w:id="6"/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Selección de 25 contribuciones del personal investigador del programa.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  <w:commentRangeEnd w:id="6"/>
      <w:r w:rsidR="006366DB">
        <w:rPr>
          <w:rStyle w:val="Refdecomentario"/>
          <w:rFonts w:asciiTheme="minorHAnsi" w:eastAsiaTheme="minorHAnsi" w:hAnsiTheme="minorHAnsi" w:cstheme="minorBidi"/>
          <w:lang w:eastAsia="en-US"/>
        </w:rPr>
        <w:commentReference w:id="6"/>
      </w:r>
    </w:p>
    <w:p w14:paraId="4A5C8555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5A73EB63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2C1A292E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lastRenderedPageBreak/>
        <w:t> 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02AA98FD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b/>
          <w:bCs/>
          <w:sz w:val="22"/>
          <w:szCs w:val="22"/>
          <w:lang w:val="gl-ES"/>
        </w:rPr>
        <w:t>Punto 7 – Recursos materiales y servicios.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65BBDC21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#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72F8BCFF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4B777FC4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426D693B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b/>
          <w:bCs/>
          <w:sz w:val="22"/>
          <w:szCs w:val="22"/>
          <w:lang w:val="gl-ES"/>
        </w:rPr>
        <w:t>Punto 8 – Revisión, mejora y resultados del Programa.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41C013A9" w14:textId="54B68F08" w:rsidR="00FA3131" w:rsidRPr="00B037A8" w:rsidRDefault="00FA3131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#</w:t>
      </w:r>
      <w:r w:rsid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(</w:t>
      </w: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Páginas 39 y 40</w:t>
      </w:r>
      <w:r w:rsid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)</w:t>
      </w:r>
    </w:p>
    <w:p w14:paraId="7B319AA0" w14:textId="77777777" w:rsidR="00FA3131" w:rsidRPr="00B037A8" w:rsidRDefault="00FA3131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</w:p>
    <w:p w14:paraId="31F21394" w14:textId="0C5AFB01" w:rsidR="00FA3131" w:rsidRPr="00B037A8" w:rsidRDefault="00FA3131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  <w:commentRangeStart w:id="7"/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Alguna información relativa a la EIDO no está actualizada</w:t>
      </w:r>
      <w:r w:rsid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, por lo que </w:t>
      </w: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se debe eliminar el texto seleccionado en </w:t>
      </w:r>
      <w:proofErr w:type="spellStart"/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amarillo</w:t>
      </w:r>
      <w:proofErr w:type="spellEnd"/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:</w:t>
      </w:r>
      <w:commentRangeEnd w:id="7"/>
      <w:r w:rsidR="009372C0">
        <w:rPr>
          <w:rStyle w:val="Refdecomentario"/>
          <w:rFonts w:asciiTheme="minorHAnsi" w:eastAsiaTheme="minorHAnsi" w:hAnsiTheme="minorHAnsi" w:cstheme="minorBidi"/>
          <w:lang w:eastAsia="en-US"/>
        </w:rPr>
        <w:commentReference w:id="7"/>
      </w:r>
    </w:p>
    <w:p w14:paraId="4F298997" w14:textId="77777777" w:rsidR="00FA3131" w:rsidRPr="00B037A8" w:rsidRDefault="00FA3131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</w:p>
    <w:p w14:paraId="456F66C0" w14:textId="450AEFF0" w:rsidR="00FA3131" w:rsidRPr="00B037A8" w:rsidRDefault="00FA3131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  <w:r w:rsidRPr="00B037A8">
        <w:rPr>
          <w:rStyle w:val="normaltextrun"/>
          <w:rFonts w:ascii="New Baskerville" w:eastAsiaTheme="majorEastAsia" w:hAnsi="New Baskerville" w:cs="Segoe UI"/>
          <w:noProof/>
          <w:sz w:val="22"/>
          <w:szCs w:val="22"/>
        </w:rPr>
        <w:drawing>
          <wp:inline distT="0" distB="0" distL="0" distR="0" wp14:anchorId="4FA3B0EA" wp14:editId="34A0E253">
            <wp:extent cx="6109252" cy="4156648"/>
            <wp:effectExtent l="0" t="0" r="6350" b="0"/>
            <wp:docPr id="362232330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232330" name="Imagen 1" descr="Interfaz de usuario gráfica, Texto, Aplicación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7241" cy="4168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14505" w14:textId="77777777" w:rsidR="00FA3131" w:rsidRPr="00B037A8" w:rsidRDefault="00FA3131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</w:p>
    <w:p w14:paraId="3F2F3F27" w14:textId="77777777" w:rsidR="00FA3131" w:rsidRPr="00B037A8" w:rsidRDefault="00FA3131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</w:p>
    <w:p w14:paraId="768B1509" w14:textId="77777777" w:rsid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#</w:t>
      </w:r>
      <w:r w:rsid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(p. 43) </w:t>
      </w: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 xml:space="preserve">8.1. </w:t>
      </w:r>
    </w:p>
    <w:p w14:paraId="172F07D2" w14:textId="77777777" w:rsid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No funciona el siguiente enlace:</w:t>
      </w:r>
    </w:p>
    <w:p w14:paraId="6E43BD44" w14:textId="613DB3FE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file:///C:/Users/Usuario/Dropbox/PC/Downloads/Reglamento_Visitantes_01_02_2022_ES.pdf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7C6A0CA1" w14:textId="77777777" w:rsidR="00FA3131" w:rsidRPr="00B037A8" w:rsidRDefault="00FA3131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</w:p>
    <w:p w14:paraId="017FAE57" w14:textId="0873E84B" w:rsidR="00B037A8" w:rsidRPr="00B037A8" w:rsidRDefault="00B037A8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Sustituir por el enlace:</w:t>
      </w:r>
    </w:p>
    <w:p w14:paraId="06B1CF60" w14:textId="72EFF8DD" w:rsidR="00B037A8" w:rsidRPr="00B037A8" w:rsidRDefault="00B037A8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  <w:commentRangeStart w:id="8"/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https://www.uvigo.gal/ven-uvigo/persoal-investigador-visitante</w:t>
      </w:r>
      <w:commentRangeEnd w:id="8"/>
      <w:r w:rsidR="009372C0">
        <w:rPr>
          <w:rStyle w:val="Refdecomentario"/>
          <w:rFonts w:asciiTheme="minorHAnsi" w:eastAsiaTheme="minorHAnsi" w:hAnsiTheme="minorHAnsi" w:cstheme="minorBidi"/>
          <w:lang w:eastAsia="en-US"/>
        </w:rPr>
        <w:commentReference w:id="8"/>
      </w:r>
    </w:p>
    <w:p w14:paraId="74544464" w14:textId="77777777" w:rsidR="00B037A8" w:rsidRPr="00B037A8" w:rsidRDefault="00B037A8" w:rsidP="00B037A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New Baskerville" w:eastAsiaTheme="majorEastAsia" w:hAnsi="New Baskerville" w:cs="Segoe UI"/>
          <w:sz w:val="22"/>
          <w:szCs w:val="22"/>
        </w:rPr>
      </w:pPr>
    </w:p>
    <w:p w14:paraId="3B43887C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28D7CA99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b/>
          <w:bCs/>
          <w:sz w:val="22"/>
          <w:szCs w:val="22"/>
          <w:lang w:val="gl-ES"/>
        </w:rPr>
        <w:t>Punto 9-  Personas asociadas a la solicitud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79842958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5E330609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normaltextrun"/>
          <w:rFonts w:ascii="New Baskerville" w:eastAsiaTheme="majorEastAsia" w:hAnsi="New Baskerville" w:cs="Segoe UI"/>
          <w:sz w:val="22"/>
          <w:szCs w:val="22"/>
          <w:lang w:val="gl-ES"/>
        </w:rPr>
        <w:t>#</w:t>
      </w: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p w14:paraId="667B64DA" w14:textId="77777777" w:rsidR="009104DB" w:rsidRPr="00B037A8" w:rsidRDefault="009104DB" w:rsidP="00B037A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B037A8">
        <w:rPr>
          <w:rStyle w:val="eop"/>
          <w:rFonts w:ascii="New Baskerville" w:eastAsiaTheme="majorEastAsia" w:hAnsi="New Baskerville" w:cs="Segoe UI"/>
          <w:sz w:val="22"/>
          <w:szCs w:val="22"/>
        </w:rPr>
        <w:t> </w:t>
      </w:r>
    </w:p>
    <w:sectPr w:rsidR="009104DB" w:rsidRPr="00B037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Manuel Avelino Giráldez García" w:date="2024-06-02T17:52:00Z" w:initials="MG">
    <w:p w14:paraId="53F50CDF" w14:textId="77777777" w:rsidR="00EF3253" w:rsidRDefault="00EF3253" w:rsidP="00EF3253">
      <w:pPr>
        <w:pStyle w:val="Textocomentario"/>
      </w:pPr>
      <w:r>
        <w:rPr>
          <w:rStyle w:val="Refdecomentario"/>
        </w:rPr>
        <w:annotationRef/>
      </w:r>
      <w:r>
        <w:t>Atendida y aceptada.</w:t>
      </w:r>
    </w:p>
  </w:comment>
  <w:comment w:id="1" w:author="Manuel Avelino Giráldez García" w:date="2024-06-02T17:51:00Z" w:initials="MG">
    <w:p w14:paraId="41E16FDE" w14:textId="6B77F0C2" w:rsidR="00EF3253" w:rsidRDefault="00EF3253" w:rsidP="00EF3253">
      <w:pPr>
        <w:pStyle w:val="Textocomentario"/>
      </w:pPr>
      <w:r>
        <w:rPr>
          <w:rStyle w:val="Refdecomentario"/>
        </w:rPr>
        <w:annotationRef/>
      </w:r>
      <w:r>
        <w:t>Atendida y aceptada.</w:t>
      </w:r>
    </w:p>
  </w:comment>
  <w:comment w:id="2" w:author="Manuel Avelino Giráldez García" w:date="2024-06-02T17:50:00Z" w:initials="MG">
    <w:p w14:paraId="112C7A3D" w14:textId="77777777" w:rsidR="00EF3253" w:rsidRDefault="00EF3253" w:rsidP="00EF3253">
      <w:pPr>
        <w:pStyle w:val="Textocomentario"/>
      </w:pPr>
      <w:r>
        <w:rPr>
          <w:rStyle w:val="Refdecomentario"/>
        </w:rPr>
        <w:annotationRef/>
      </w:r>
      <w:r>
        <w:t>Atendida y aceptada</w:t>
      </w:r>
    </w:p>
  </w:comment>
  <w:comment w:id="3" w:author="Manuel Avelino Giráldez García" w:date="2024-06-02T18:00:00Z" w:initials="MG">
    <w:p w14:paraId="6E849F98" w14:textId="77777777" w:rsidR="00EF3253" w:rsidRDefault="00EF3253" w:rsidP="00EF3253">
      <w:pPr>
        <w:pStyle w:val="Textocomentario"/>
      </w:pPr>
      <w:r>
        <w:rPr>
          <w:rStyle w:val="Refdecomentario"/>
        </w:rPr>
        <w:annotationRef/>
      </w:r>
      <w:r>
        <w:t>Atendida y aceptada.</w:t>
      </w:r>
      <w:r>
        <w:br/>
        <w:t>Comentar con Eli y Rober la puntuación: 60 para CAFyD, 40 para los demás.</w:t>
      </w:r>
    </w:p>
  </w:comment>
  <w:comment w:id="4" w:author="Manuel Avelino Giráldez García" w:date="2024-06-03T09:14:00Z" w:initials="MAGG">
    <w:p w14:paraId="1018B6C2" w14:textId="77777777" w:rsidR="006366DB" w:rsidRDefault="006366DB" w:rsidP="006366DB">
      <w:pPr>
        <w:pStyle w:val="Textocomentario"/>
      </w:pPr>
      <w:r>
        <w:rPr>
          <w:rStyle w:val="Refdecomentario"/>
        </w:rPr>
        <w:annotationRef/>
      </w:r>
      <w:r>
        <w:t>La información de los equipos de investigación se incluye en los enlaces la página web institucional de cada grupo.</w:t>
      </w:r>
    </w:p>
  </w:comment>
  <w:comment w:id="5" w:author="Manuel Avelino Giráldez García" w:date="2024-06-03T09:16:00Z" w:initials="MAGG">
    <w:p w14:paraId="32C15C50" w14:textId="77777777" w:rsidR="006366DB" w:rsidRDefault="006366DB" w:rsidP="006366DB">
      <w:pPr>
        <w:pStyle w:val="Textocomentario"/>
      </w:pPr>
      <w:r>
        <w:rPr>
          <w:rStyle w:val="Refdecomentario"/>
        </w:rPr>
        <w:annotationRef/>
      </w:r>
      <w:r>
        <w:t>En la Tabla 5 (página 44) se incluye una relación de la t</w:t>
      </w:r>
      <w:r>
        <w:rPr>
          <w:color w:val="000000"/>
        </w:rPr>
        <w:t>esis defendidas en los últimos 7 años.</w:t>
      </w:r>
    </w:p>
  </w:comment>
  <w:comment w:id="6" w:author="Manuel Avelino Giráldez García" w:date="2024-06-03T09:20:00Z" w:initials="MAGG">
    <w:p w14:paraId="036E676E" w14:textId="77777777" w:rsidR="006366DB" w:rsidRDefault="006366DB" w:rsidP="006366DB">
      <w:pPr>
        <w:pStyle w:val="Textocomentario"/>
      </w:pPr>
      <w:r>
        <w:rPr>
          <w:rStyle w:val="Refdecomentario"/>
        </w:rPr>
        <w:annotationRef/>
      </w:r>
      <w:r>
        <w:t>En el Anexo 3 se presentan las referencias bibliográficas de todas las contribuciones realizadas por los investigadores que forman parte del P.O.D.</w:t>
      </w:r>
    </w:p>
  </w:comment>
  <w:comment w:id="7" w:author="Manuel Avelino Giráldez García" w:date="2024-06-03T09:27:00Z" w:initials="MG">
    <w:p w14:paraId="7ECFF211" w14:textId="77777777" w:rsidR="009372C0" w:rsidRDefault="009372C0" w:rsidP="009372C0">
      <w:pPr>
        <w:pStyle w:val="Textocomentario"/>
      </w:pPr>
      <w:r>
        <w:rPr>
          <w:rStyle w:val="Refdecomentario"/>
        </w:rPr>
        <w:annotationRef/>
      </w:r>
      <w:r>
        <w:t>Se han eliminado.</w:t>
      </w:r>
    </w:p>
  </w:comment>
  <w:comment w:id="8" w:author="Manuel Avelino Giráldez García" w:date="2024-06-03T09:32:00Z" w:initials="MG">
    <w:p w14:paraId="32F3E0B3" w14:textId="77777777" w:rsidR="009372C0" w:rsidRDefault="009372C0" w:rsidP="009372C0">
      <w:pPr>
        <w:pStyle w:val="Textocomentario"/>
      </w:pPr>
      <w:r>
        <w:rPr>
          <w:rStyle w:val="Refdecomentario"/>
        </w:rPr>
        <w:annotationRef/>
      </w:r>
      <w:r>
        <w:t>Queda sustituido y, además, se añade el enlace al Reglamento.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3F50CDF" w15:done="0"/>
  <w15:commentEx w15:paraId="41E16FDE" w15:done="0"/>
  <w15:commentEx w15:paraId="112C7A3D" w15:done="0"/>
  <w15:commentEx w15:paraId="6E849F98" w15:done="0"/>
  <w15:commentEx w15:paraId="1018B6C2" w15:done="0"/>
  <w15:commentEx w15:paraId="32C15C50" w15:done="0"/>
  <w15:commentEx w15:paraId="036E676E" w15:done="0"/>
  <w15:commentEx w15:paraId="7ECFF211" w15:done="0"/>
  <w15:commentEx w15:paraId="32F3E0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7159C46" w16cex:dateUtc="2024-06-02T15:52:00Z"/>
  <w16cex:commentExtensible w16cex:durableId="10E47F7C" w16cex:dateUtc="2024-06-02T15:51:00Z"/>
  <w16cex:commentExtensible w16cex:durableId="2C78B76E" w16cex:dateUtc="2024-06-02T15:50:00Z"/>
  <w16cex:commentExtensible w16cex:durableId="0D868EC9" w16cex:dateUtc="2024-06-02T16:00:00Z"/>
  <w16cex:commentExtensible w16cex:durableId="05D734C3" w16cex:dateUtc="2024-06-03T07:14:00Z"/>
  <w16cex:commentExtensible w16cex:durableId="284ED790" w16cex:dateUtc="2024-06-03T07:16:00Z"/>
  <w16cex:commentExtensible w16cex:durableId="4F2E64BA" w16cex:dateUtc="2024-06-03T07:20:00Z"/>
  <w16cex:commentExtensible w16cex:durableId="29DF6CC8" w16cex:dateUtc="2024-06-03T07:27:00Z"/>
  <w16cex:commentExtensible w16cex:durableId="544635B1" w16cex:dateUtc="2024-06-03T07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3F50CDF" w16cid:durableId="57159C46"/>
  <w16cid:commentId w16cid:paraId="41E16FDE" w16cid:durableId="10E47F7C"/>
  <w16cid:commentId w16cid:paraId="112C7A3D" w16cid:durableId="2C78B76E"/>
  <w16cid:commentId w16cid:paraId="6E849F98" w16cid:durableId="0D868EC9"/>
  <w16cid:commentId w16cid:paraId="1018B6C2" w16cid:durableId="05D734C3"/>
  <w16cid:commentId w16cid:paraId="32C15C50" w16cid:durableId="284ED790"/>
  <w16cid:commentId w16cid:paraId="036E676E" w16cid:durableId="4F2E64BA"/>
  <w16cid:commentId w16cid:paraId="7ECFF211" w16cid:durableId="29DF6CC8"/>
  <w16cid:commentId w16cid:paraId="32F3E0B3" w16cid:durableId="544635B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 Baskervil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D7310A"/>
    <w:multiLevelType w:val="multilevel"/>
    <w:tmpl w:val="2FDC6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689708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nuel Avelino Giráldez García">
    <w15:presenceInfo w15:providerId="AD" w15:userId="S::manuel.avelino.giraldez.garcia@udc.es::69af6323-6228-4336-b401-1c93ff60c1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4DB"/>
    <w:rsid w:val="001E1D30"/>
    <w:rsid w:val="00237971"/>
    <w:rsid w:val="0035269A"/>
    <w:rsid w:val="00425DB0"/>
    <w:rsid w:val="00443D2F"/>
    <w:rsid w:val="00531085"/>
    <w:rsid w:val="005E4789"/>
    <w:rsid w:val="006366DB"/>
    <w:rsid w:val="00745784"/>
    <w:rsid w:val="008921F7"/>
    <w:rsid w:val="008E3A67"/>
    <w:rsid w:val="009104DB"/>
    <w:rsid w:val="009372C0"/>
    <w:rsid w:val="00B037A8"/>
    <w:rsid w:val="00B170D0"/>
    <w:rsid w:val="00CE0EC2"/>
    <w:rsid w:val="00D60451"/>
    <w:rsid w:val="00E44A45"/>
    <w:rsid w:val="00EF3253"/>
    <w:rsid w:val="00EF74F9"/>
    <w:rsid w:val="00F362C6"/>
    <w:rsid w:val="00FA3131"/>
    <w:rsid w:val="00FE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3E2DD"/>
  <w15:docId w15:val="{CE7C9D60-3C09-4721-8EB6-259A063A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04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04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04D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04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04D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04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04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04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04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04D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04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04D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04DB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04DB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04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04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04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04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04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04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04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04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04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04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104D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04DB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04D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04DB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04DB"/>
    <w:rPr>
      <w:b/>
      <w:bCs/>
      <w:smallCaps/>
      <w:color w:val="2E74B5" w:themeColor="accent1" w:themeShade="BF"/>
      <w:spacing w:val="5"/>
    </w:rPr>
  </w:style>
  <w:style w:type="paragraph" w:customStyle="1" w:styleId="paragraph">
    <w:name w:val="paragraph"/>
    <w:basedOn w:val="Normal"/>
    <w:rsid w:val="00910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9104DB"/>
  </w:style>
  <w:style w:type="character" w:customStyle="1" w:styleId="eop">
    <w:name w:val="eop"/>
    <w:basedOn w:val="Fuentedeprrafopredeter"/>
    <w:rsid w:val="009104DB"/>
  </w:style>
  <w:style w:type="character" w:customStyle="1" w:styleId="tabchar">
    <w:name w:val="tabchar"/>
    <w:basedOn w:val="Fuentedeprrafopredeter"/>
    <w:rsid w:val="009104DB"/>
  </w:style>
  <w:style w:type="character" w:styleId="Refdecomentario">
    <w:name w:val="annotation reference"/>
    <w:basedOn w:val="Fuentedeprrafopredeter"/>
    <w:uiPriority w:val="99"/>
    <w:semiHidden/>
    <w:unhideWhenUsed/>
    <w:rsid w:val="00EF325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F325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F325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325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32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6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5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0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8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4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microsoft.com/office/2011/relationships/people" Target="people.xml"/><Relationship Id="rId5" Type="http://schemas.openxmlformats.org/officeDocument/2006/relationships/comments" Target="comments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0772982640C554588E2764D2B72BC79" ma:contentTypeVersion="15" ma:contentTypeDescription="Crear nuevo documento." ma:contentTypeScope="" ma:versionID="69bdca3d24aefaa9ca83131e03d72aa6">
  <xsd:schema xmlns:xsd="http://www.w3.org/2001/XMLSchema" xmlns:xs="http://www.w3.org/2001/XMLSchema" xmlns:p="http://schemas.microsoft.com/office/2006/metadata/properties" xmlns:ns2="e201e80b-79cc-4621-9b46-e2a6dd69f66d" xmlns:ns3="67b226d1-7766-4677-9a18-854382e99c6e" targetNamespace="http://schemas.microsoft.com/office/2006/metadata/properties" ma:root="true" ma:fieldsID="94181004c50ad95de9b1c057ff86376f" ns2:_="" ns3:_="">
    <xsd:import namespace="e201e80b-79cc-4621-9b46-e2a6dd69f66d"/>
    <xsd:import namespace="67b226d1-7766-4677-9a18-854382e99c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1e80b-79cc-4621-9b46-e2a6dd69f6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fc408bdd-cd0c-4f6d-91f0-56bd57e0e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b226d1-7766-4677-9a18-854382e99c6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82ba5e4-1108-4888-8fbc-40a44126c429}" ma:internalName="TaxCatchAll" ma:showField="CatchAllData" ma:web="67b226d1-7766-4677-9a18-854382e99c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01e80b-79cc-4621-9b46-e2a6dd69f66d">
      <Terms xmlns="http://schemas.microsoft.com/office/infopath/2007/PartnerControls"/>
    </lcf76f155ced4ddcb4097134ff3c332f>
    <TaxCatchAll xmlns="67b226d1-7766-4677-9a18-854382e99c6e" xsi:nil="true"/>
  </documentManagement>
</p:properties>
</file>

<file path=customXml/itemProps1.xml><?xml version="1.0" encoding="utf-8"?>
<ds:datastoreItem xmlns:ds="http://schemas.openxmlformats.org/officeDocument/2006/customXml" ds:itemID="{BCCD76A6-9E6D-4256-8EEE-22EB26289BB6}"/>
</file>

<file path=customXml/itemProps2.xml><?xml version="1.0" encoding="utf-8"?>
<ds:datastoreItem xmlns:ds="http://schemas.openxmlformats.org/officeDocument/2006/customXml" ds:itemID="{17062B74-8DE4-45C1-81CA-323EC1238C0F}"/>
</file>

<file path=customXml/itemProps3.xml><?xml version="1.0" encoding="utf-8"?>
<ds:datastoreItem xmlns:ds="http://schemas.openxmlformats.org/officeDocument/2006/customXml" ds:itemID="{E63A133A-F36D-48D7-9CDE-77B57CAD1C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Universidade de Vigo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Ignacio Pérez Juste</dc:creator>
  <cp:keywords/>
  <dc:description/>
  <cp:lastModifiedBy>Manuel Avelino Giráldez García</cp:lastModifiedBy>
  <cp:revision>2</cp:revision>
  <dcterms:created xsi:type="dcterms:W3CDTF">2024-06-03T09:29:00Z</dcterms:created>
  <dcterms:modified xsi:type="dcterms:W3CDTF">2024-06-03T09:29:00Z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0x010100F0772982640C554588E2764D2B72BC79</vt:lpwstr>
  </property>
</Properties>
</file>