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730" w14:textId="78F3122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>FICHA MATERIA MÁSTER PROPIO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6588D371" w:rsidR="000A3CB3" w:rsidRPr="00D12796" w:rsidRDefault="00203F7E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</w:t>
            </w:r>
            <w:r w:rsidR="00BA6643">
              <w:rPr>
                <w:sz w:val="24"/>
                <w:szCs w:val="24"/>
                <w:lang w:val="gl-ES"/>
              </w:rPr>
              <w:t xml:space="preserve">): </w:t>
            </w:r>
            <w:r w:rsidR="00FD1C5D">
              <w:rPr>
                <w:rFonts w:ascii="Segoe UI" w:hAnsi="Segoe UI" w:cs="Segoe UI"/>
                <w:color w:val="0D0D0D"/>
                <w:shd w:val="clear" w:color="auto" w:fill="FFFFFF"/>
              </w:rPr>
              <w:t>Transformación dixital e xestión do cambio no sector da saúde</w:t>
            </w:r>
          </w:p>
        </w:tc>
      </w:tr>
      <w:tr w:rsidR="00203F7E" w:rsidRPr="00BA6643" w14:paraId="1A896847" w14:textId="77777777" w:rsidTr="00051A46">
        <w:tc>
          <w:tcPr>
            <w:tcW w:w="10456" w:type="dxa"/>
            <w:gridSpan w:val="3"/>
          </w:tcPr>
          <w:p w14:paraId="42037AC3" w14:textId="086FF137" w:rsidR="00203F7E" w:rsidRPr="00BA6643" w:rsidRDefault="00203F7E" w:rsidP="00203F7E">
            <w:pPr>
              <w:rPr>
                <w:sz w:val="24"/>
                <w:szCs w:val="24"/>
              </w:rPr>
            </w:pPr>
            <w:r w:rsidRPr="00BA6643">
              <w:rPr>
                <w:sz w:val="24"/>
                <w:szCs w:val="24"/>
              </w:rPr>
              <w:t xml:space="preserve">NOME MATERIA (Castelán): </w:t>
            </w:r>
            <w:r w:rsidR="00FD1C5D">
              <w:rPr>
                <w:rFonts w:ascii="Segoe UI" w:hAnsi="Segoe UI" w:cs="Segoe UI"/>
                <w:color w:val="0D0D0D"/>
                <w:shd w:val="clear" w:color="auto" w:fill="FFFFFF"/>
              </w:rPr>
              <w:t>Transformación digital y gestión del cambio en el sector de la salud</w:t>
            </w:r>
          </w:p>
        </w:tc>
      </w:tr>
      <w:tr w:rsidR="00203F7E" w:rsidRPr="00120FF1" w14:paraId="09B69FA8" w14:textId="77777777" w:rsidTr="00051A46">
        <w:tc>
          <w:tcPr>
            <w:tcW w:w="10456" w:type="dxa"/>
            <w:gridSpan w:val="3"/>
          </w:tcPr>
          <w:p w14:paraId="343C55DC" w14:textId="1C49FA4C" w:rsidR="00203F7E" w:rsidRPr="00B318C8" w:rsidRDefault="00203F7E" w:rsidP="008F0913">
            <w:pPr>
              <w:rPr>
                <w:sz w:val="24"/>
                <w:szCs w:val="24"/>
                <w:lang w:val="en-US"/>
              </w:rPr>
            </w:pPr>
            <w:r w:rsidRPr="00B318C8">
              <w:rPr>
                <w:sz w:val="24"/>
                <w:szCs w:val="24"/>
                <w:lang w:val="en-US"/>
              </w:rPr>
              <w:t>NOME MATERIA (Ingl</w:t>
            </w:r>
            <w:r w:rsidR="00D12796" w:rsidRPr="00B318C8">
              <w:rPr>
                <w:sz w:val="24"/>
                <w:szCs w:val="24"/>
                <w:lang w:val="en-US"/>
              </w:rPr>
              <w:t>és</w:t>
            </w:r>
            <w:r w:rsidRPr="00B318C8">
              <w:rPr>
                <w:sz w:val="24"/>
                <w:szCs w:val="24"/>
                <w:lang w:val="en-US"/>
              </w:rPr>
              <w:t xml:space="preserve">): </w:t>
            </w:r>
            <w:r w:rsidR="00FD1C5D" w:rsidRPr="00FD1C5D">
              <w:rPr>
                <w:sz w:val="24"/>
                <w:szCs w:val="24"/>
                <w:lang w:val="en-US"/>
              </w:rPr>
              <w:t>Digital Transformation and Change Management in the Healthcare Sector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239618B6" w14:textId="77777777" w:rsidR="00B318C8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</w:p>
          <w:p w14:paraId="35EF2929" w14:textId="082F07B2" w:rsidR="000A3CB3" w:rsidRPr="00D12796" w:rsidRDefault="00626AC0" w:rsidP="00FD1C5D">
            <w:pPr>
              <w:rPr>
                <w:sz w:val="24"/>
                <w:szCs w:val="24"/>
                <w:lang w:val="gl-ES"/>
              </w:rPr>
            </w:pPr>
            <w:r w:rsidRPr="00626AC0">
              <w:rPr>
                <w:sz w:val="24"/>
                <w:szCs w:val="24"/>
                <w:lang w:val="gl-ES"/>
              </w:rPr>
              <w:t xml:space="preserve">Módulo </w:t>
            </w:r>
            <w:r w:rsidR="00FD1C5D">
              <w:rPr>
                <w:sz w:val="24"/>
                <w:szCs w:val="24"/>
                <w:lang w:val="gl-ES"/>
              </w:rPr>
              <w:t>3</w:t>
            </w:r>
            <w:r w:rsidRPr="00626AC0">
              <w:rPr>
                <w:sz w:val="24"/>
                <w:szCs w:val="24"/>
                <w:lang w:val="gl-ES"/>
              </w:rPr>
              <w:t xml:space="preserve">: </w:t>
            </w:r>
            <w:r w:rsidR="00FD1C5D" w:rsidRPr="00FD1C5D">
              <w:rPr>
                <w:sz w:val="24"/>
                <w:szCs w:val="24"/>
                <w:lang w:val="gl-ES"/>
              </w:rPr>
              <w:t xml:space="preserve">E-health </w:t>
            </w:r>
            <w:r w:rsidR="00FD1C5D">
              <w:rPr>
                <w:sz w:val="24"/>
                <w:szCs w:val="24"/>
                <w:lang w:val="gl-ES"/>
              </w:rPr>
              <w:t>e</w:t>
            </w:r>
            <w:r w:rsidR="00FD1C5D" w:rsidRPr="00FD1C5D">
              <w:rPr>
                <w:sz w:val="24"/>
                <w:szCs w:val="24"/>
                <w:lang w:val="gl-ES"/>
              </w:rPr>
              <w:t xml:space="preserve"> n</w:t>
            </w:r>
            <w:r w:rsidR="00FD1C5D">
              <w:rPr>
                <w:sz w:val="24"/>
                <w:szCs w:val="24"/>
                <w:lang w:val="gl-ES"/>
              </w:rPr>
              <w:t>o</w:t>
            </w:r>
            <w:r w:rsidR="00FD1C5D" w:rsidRPr="00FD1C5D">
              <w:rPr>
                <w:sz w:val="24"/>
                <w:szCs w:val="24"/>
                <w:lang w:val="gl-ES"/>
              </w:rPr>
              <w:t>vas tecnolo</w:t>
            </w:r>
            <w:r w:rsidR="00FD1C5D">
              <w:rPr>
                <w:sz w:val="24"/>
                <w:szCs w:val="24"/>
                <w:lang w:val="gl-ES"/>
              </w:rPr>
              <w:t>x</w:t>
            </w:r>
            <w:r w:rsidR="00FD1C5D" w:rsidRPr="00FD1C5D">
              <w:rPr>
                <w:sz w:val="24"/>
                <w:szCs w:val="24"/>
                <w:lang w:val="gl-ES"/>
              </w:rPr>
              <w:t xml:space="preserve">ías na </w:t>
            </w:r>
            <w:r w:rsidR="00FD1C5D">
              <w:rPr>
                <w:sz w:val="24"/>
                <w:szCs w:val="24"/>
                <w:lang w:val="gl-ES"/>
              </w:rPr>
              <w:t>x</w:t>
            </w:r>
            <w:r w:rsidR="00FD1C5D" w:rsidRPr="00FD1C5D">
              <w:rPr>
                <w:sz w:val="24"/>
                <w:szCs w:val="24"/>
                <w:lang w:val="gl-ES"/>
              </w:rPr>
              <w:t>estión sanitaria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049CDF8D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C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6EE07CD7" w:rsidR="00AB2541" w:rsidRPr="00D12796" w:rsidRDefault="00AB2541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B318C8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7DA5B262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57110C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57640047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57110C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5C30F3B0" w14:textId="77777777" w:rsidTr="00051A46">
        <w:tc>
          <w:tcPr>
            <w:tcW w:w="10456" w:type="dxa"/>
            <w:gridSpan w:val="3"/>
          </w:tcPr>
          <w:p w14:paraId="552088E7" w14:textId="09D59E36" w:rsidR="000A3CB3" w:rsidRPr="00D12796" w:rsidRDefault="008A341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Semestre/</w:t>
            </w:r>
            <w:r w:rsidR="000A3CB3" w:rsidRPr="00D12796">
              <w:rPr>
                <w:sz w:val="24"/>
                <w:szCs w:val="24"/>
                <w:lang w:val="gl-ES"/>
              </w:rPr>
              <w:t>Cuadrimestre:</w:t>
            </w:r>
            <w:sdt>
              <w:sdtPr>
                <w:rPr>
                  <w:sz w:val="24"/>
                  <w:szCs w:val="24"/>
                  <w:lang w:val="gl-ES"/>
                </w:rPr>
                <w:alias w:val="Cuadrimestre"/>
                <w:tag w:val="Cuadrimestre"/>
                <w:id w:val="-789740256"/>
                <w:placeholder>
                  <w:docPart w:val="70852EBD0B9C4DFE8C1F9B4F1DC2D440"/>
                </w:placeholder>
                <w:dropDownList>
                  <w:listItem w:value="Elija un elemento."/>
                  <w:listItem w:displayText="Primeiro" w:value="Primeiro"/>
                  <w:listItem w:displayText="Segundo" w:value="Segundo"/>
                  <w:listItem w:displayText="Terceiro" w:value="Terceiro"/>
                  <w:listItem w:displayText="Cuarto" w:value="Cuarto"/>
                </w:dropDownList>
              </w:sdtPr>
              <w:sdtEndPr/>
              <w:sdtContent>
                <w:r w:rsidR="00943113">
                  <w:rPr>
                    <w:sz w:val="24"/>
                    <w:szCs w:val="24"/>
                    <w:lang w:val="gl-ES"/>
                  </w:rPr>
                  <w:t>Segundo</w:t>
                </w:r>
              </w:sdtContent>
            </w:sdt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5CA91404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FE09E8">
                  <w:rPr>
                    <w:sz w:val="24"/>
                    <w:szCs w:val="24"/>
                    <w:lang w:val="gl-ES"/>
                  </w:rPr>
                  <w:t>Mixta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63136014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9B1AEE">
              <w:rPr>
                <w:sz w:val="24"/>
                <w:szCs w:val="24"/>
                <w:lang w:val="gl-ES"/>
              </w:rPr>
              <w:t>CB</w:t>
            </w:r>
            <w:r w:rsidR="00FD1C5D">
              <w:rPr>
                <w:sz w:val="24"/>
                <w:szCs w:val="24"/>
                <w:lang w:val="gl-ES"/>
              </w:rPr>
              <w:t>3</w:t>
            </w:r>
            <w:r w:rsidR="009B1AEE">
              <w:rPr>
                <w:sz w:val="24"/>
                <w:szCs w:val="24"/>
                <w:lang w:val="gl-ES"/>
              </w:rPr>
              <w:t xml:space="preserve">, </w:t>
            </w:r>
            <w:r w:rsidR="002B581E">
              <w:rPr>
                <w:sz w:val="24"/>
                <w:szCs w:val="24"/>
                <w:lang w:val="gl-ES"/>
              </w:rPr>
              <w:t>CG</w:t>
            </w:r>
            <w:r w:rsidR="00FD1C5D">
              <w:rPr>
                <w:sz w:val="24"/>
                <w:szCs w:val="24"/>
                <w:lang w:val="gl-ES"/>
              </w:rPr>
              <w:t>3</w:t>
            </w:r>
            <w:r w:rsidR="002B581E">
              <w:rPr>
                <w:sz w:val="24"/>
                <w:szCs w:val="24"/>
                <w:lang w:val="gl-ES"/>
              </w:rPr>
              <w:t xml:space="preserve">, </w:t>
            </w:r>
            <w:r w:rsidR="00966403">
              <w:rPr>
                <w:sz w:val="24"/>
                <w:szCs w:val="24"/>
                <w:lang w:val="gl-ES"/>
              </w:rPr>
              <w:t>CE</w:t>
            </w:r>
            <w:r w:rsidR="00FD1C5D">
              <w:rPr>
                <w:sz w:val="24"/>
                <w:szCs w:val="24"/>
                <w:lang w:val="gl-ES"/>
              </w:rPr>
              <w:t>9</w:t>
            </w:r>
            <w:r w:rsidR="00AC021A">
              <w:rPr>
                <w:sz w:val="24"/>
                <w:szCs w:val="24"/>
                <w:lang w:val="gl-ES"/>
              </w:rPr>
              <w:t>, CT1</w:t>
            </w:r>
          </w:p>
          <w:sdt>
            <w:sdtPr>
              <w:rPr>
                <w:sz w:val="24"/>
                <w:szCs w:val="24"/>
                <w:lang w:val="gl-ES"/>
              </w:rPr>
              <w:id w:val="1796176253"/>
              <w:placeholder>
                <w:docPart w:val="573DF9A194164ECF80EC86AA1BC8F338"/>
              </w:placeholder>
              <w:showingPlcHdr/>
              <w:text/>
            </w:sdtPr>
            <w:sdtEndPr/>
            <w:sdtContent>
              <w:p w14:paraId="75B71260" w14:textId="7F7228F3" w:rsidR="00DE128D" w:rsidRPr="00D12796" w:rsidRDefault="00DE128D" w:rsidP="00DE128D">
                <w:pPr>
                  <w:rPr>
                    <w:sz w:val="24"/>
                    <w:szCs w:val="24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Indicar</w:t>
                </w:r>
                <w:r w:rsidR="00993493" w:rsidRPr="00D12796">
                  <w:rPr>
                    <w:rStyle w:val="Textodelmarcadordeposicin"/>
                    <w:lang w:val="gl-ES"/>
                  </w:rPr>
                  <w:t xml:space="preserve"> códigos da táboa 2.3 da proposta</w:t>
                </w:r>
              </w:p>
            </w:sdtContent>
          </w:sdt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7959CF95" w:rsidR="008A341E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p w14:paraId="7AA1D23B" w14:textId="1E24E47E" w:rsidR="000A3CB3" w:rsidRPr="00D12796" w:rsidRDefault="00FD1C5D" w:rsidP="00FD1C5D">
            <w:pPr>
              <w:rPr>
                <w:sz w:val="24"/>
                <w:szCs w:val="24"/>
                <w:lang w:val="gl-ES"/>
              </w:rPr>
            </w:pPr>
            <w:r w:rsidRPr="00FD1C5D">
              <w:rPr>
                <w:sz w:val="24"/>
                <w:szCs w:val="24"/>
                <w:lang w:val="gl-ES"/>
              </w:rPr>
              <w:t>Esta materia proporciona unha comprensión profunda dos fundamentos da transformación dixital no sector da saúde. Exploraranse os cambios impulsados pola tecnoloxía e como xestionar eficazmente o cambio en organizacións sanitarias. Ademais, abordaranse temas críticos como a interoperabilidade, a adopción de novas tecnoloxías e a mellora continua. Conocemento dos cambios que se están a producir no sector da saúde e a súa aplicación concreta no espazo virtual que afecta aos datos do paciente, con todas as súas implicacións, así como as súas proxeccións de futuro. Competencias dixitais. Lexislación e bioética clínica. Protección de datos e dereitos do paciente. Ciberseguridade. Seguridade informática no ámbito da saúde. Estudo do concepto de saúde dixital, entendendo como tal, a incorporación das tecnoloxías da información e da comunicación a produtos, servizos e procesos de atención sanitaria. Estudo das TIC, como conxunto de recursos, equipos, programas informáticos, aplicacións, redes e medios que permiten o almacenamento, procesamento e transmisión da información no ámbito da saúde, así como as súas aplicacións concretas e os seus efectos sobre as variables asistenciais e económicas. Aprender a xestionar todos os recursos e variables que ofrece a transformación dixital da saúde, e análise de aplicacións concretas, así como o seu desenvolvemento e efectos</w:t>
            </w:r>
            <w:r>
              <w:rPr>
                <w:sz w:val="24"/>
                <w:szCs w:val="24"/>
                <w:lang w:val="gl-ES"/>
              </w:rPr>
              <w:t>.</w:t>
            </w:r>
          </w:p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56277630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FD1C5D">
              <w:rPr>
                <w:sz w:val="24"/>
                <w:szCs w:val="24"/>
                <w:lang w:val="gl-ES"/>
              </w:rPr>
              <w:t>Ernesto López-Valeiras Sampedro</w:t>
            </w:r>
            <w:r w:rsidR="00373190">
              <w:rPr>
                <w:sz w:val="24"/>
                <w:szCs w:val="24"/>
                <w:lang w:val="gl-ES"/>
              </w:rPr>
              <w:t xml:space="preserve"> </w:t>
            </w:r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18943ACA" w14:textId="77777777" w:rsidR="00DE128D" w:rsidRDefault="00FD1C5D" w:rsidP="008F702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Ernesto López-Valeiras Sampedro</w:t>
            </w:r>
          </w:p>
          <w:p w14:paraId="6261DC13" w14:textId="77777777" w:rsidR="00FD1C5D" w:rsidRPr="00FD1C5D" w:rsidRDefault="00FD1C5D" w:rsidP="00FD1C5D">
            <w:pPr>
              <w:rPr>
                <w:sz w:val="24"/>
                <w:szCs w:val="24"/>
                <w:lang w:val="gl-ES"/>
              </w:rPr>
            </w:pPr>
            <w:r w:rsidRPr="00FD1C5D">
              <w:rPr>
                <w:sz w:val="24"/>
                <w:szCs w:val="24"/>
                <w:lang w:val="gl-ES"/>
              </w:rPr>
              <w:t>Benigno Rosón Calvo</w:t>
            </w:r>
          </w:p>
          <w:p w14:paraId="5F44BE5D" w14:textId="77777777" w:rsidR="00FD1C5D" w:rsidRPr="00FD1C5D" w:rsidRDefault="00FD1C5D" w:rsidP="00FD1C5D">
            <w:pPr>
              <w:rPr>
                <w:sz w:val="24"/>
                <w:szCs w:val="24"/>
                <w:lang w:val="gl-ES"/>
              </w:rPr>
            </w:pPr>
            <w:r w:rsidRPr="00FD1C5D">
              <w:rPr>
                <w:sz w:val="24"/>
                <w:szCs w:val="24"/>
                <w:lang w:val="gl-ES"/>
              </w:rPr>
              <w:t>Eloína Núñez Masid</w:t>
            </w:r>
          </w:p>
          <w:p w14:paraId="3E8BF3A8" w14:textId="6B47D11F" w:rsidR="00FD1C5D" w:rsidRPr="00D12796" w:rsidRDefault="00FD1C5D" w:rsidP="00FD1C5D">
            <w:pPr>
              <w:rPr>
                <w:sz w:val="24"/>
                <w:szCs w:val="24"/>
                <w:lang w:val="gl-ES"/>
              </w:rPr>
            </w:pPr>
            <w:r w:rsidRPr="00FD1C5D">
              <w:rPr>
                <w:sz w:val="24"/>
                <w:szCs w:val="24"/>
                <w:lang w:val="gl-ES"/>
              </w:rPr>
              <w:t>Josefa Rodríguez Araujo</w:t>
            </w:r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AF0C48">
        <w:trPr>
          <w:trHeight w:val="1544"/>
        </w:trPr>
        <w:tc>
          <w:tcPr>
            <w:tcW w:w="10456" w:type="dxa"/>
          </w:tcPr>
          <w:p w14:paraId="32C18FED" w14:textId="5B77FB89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p w14:paraId="46BB4DCA" w14:textId="37301836" w:rsidR="00DE128D" w:rsidRPr="00D12796" w:rsidRDefault="00FD1C5D" w:rsidP="00FD1C5D">
            <w:pPr>
              <w:jc w:val="both"/>
              <w:rPr>
                <w:sz w:val="32"/>
                <w:lang w:val="gl-ES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Comprender os principios da transformación dixital no contexto da saúde; Analizar e avaliar as implicacións do cambio dixital nas organizacións sanitarias; Implementar estratexias para xestionar eficientemente o cambio en entornos de saúde; Avaliar a interoperabilidade de sistemas e tecnoloxías no sector da saúde; Fomentar a transformación dixital para asegurar a eficiencia e a calidade.</w:t>
            </w:r>
          </w:p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AF0C48">
        <w:trPr>
          <w:trHeight w:val="1833"/>
        </w:trPr>
        <w:tc>
          <w:tcPr>
            <w:tcW w:w="10456" w:type="dxa"/>
          </w:tcPr>
          <w:p w14:paraId="0A798D44" w14:textId="48124A79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p w14:paraId="742D1861" w14:textId="1A5800FD" w:rsidR="00373190" w:rsidRPr="00D12796" w:rsidRDefault="00FD1C5D" w:rsidP="00FD1C5D">
            <w:pPr>
              <w:rPr>
                <w:sz w:val="32"/>
                <w:lang w:val="gl-ES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 Introdución á Transformación Dixital en Saúde; Estratexias para xestionar o cambio en entornos sanitarios; Liderado e comunicación efectiva; Interoperabilidade en Saúde; Importancia e desafíos da interoperabilidade; Estándares e mellores prácticas; Adopción de Novas Tecnoloxías en Saúde; Avaliación e selección de tecnoloxías emerxentes; Implementación efectiva en entornos de saúde. Tendencias de futuro nas organizacións sanitarias (aspectos organizativos, económicos e asistenciais).</w:t>
            </w:r>
            <w:r w:rsidRPr="00D12796">
              <w:rPr>
                <w:sz w:val="32"/>
                <w:lang w:val="gl-ES"/>
              </w:rPr>
              <w:t xml:space="preserve"> </w:t>
            </w:r>
          </w:p>
        </w:tc>
      </w:tr>
    </w:tbl>
    <w:p w14:paraId="3B98D00D" w14:textId="1D1BDA5D" w:rsidR="00DE128D" w:rsidRPr="00FD1C5D" w:rsidRDefault="00DE128D" w:rsidP="000A3CB3">
      <w:pPr>
        <w:jc w:val="center"/>
        <w:rPr>
          <w:sz w:val="32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5D28788D" w:rsidR="00F05EF0" w:rsidRPr="00D12796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docente:</w:t>
            </w:r>
          </w:p>
          <w:p w14:paraId="17EEFF14" w14:textId="236A3185" w:rsidR="00B0489E" w:rsidRPr="00B0489E" w:rsidRDefault="00B0489E" w:rsidP="00B0489E">
            <w:pPr>
              <w:rPr>
                <w:bCs/>
                <w:iCs/>
                <w:lang w:val="gl-ES"/>
              </w:rPr>
            </w:pPr>
            <w:r w:rsidRPr="00B0489E">
              <w:rPr>
                <w:bCs/>
                <w:iCs/>
                <w:lang w:val="gl-ES"/>
              </w:rPr>
              <w:t>Céntrase nun enfoque práctico e interactivo, destinado a fomentar a análise crítica e a aplicación real dos coñecementos adquiridos. Estrutúrase da seguinte maneira:</w:t>
            </w:r>
          </w:p>
          <w:p w14:paraId="46BC58AA" w14:textId="77777777" w:rsidR="00B0489E" w:rsidRPr="00B0489E" w:rsidRDefault="00B0489E" w:rsidP="00B0489E">
            <w:pPr>
              <w:rPr>
                <w:bCs/>
                <w:iCs/>
                <w:lang w:val="gl-ES"/>
              </w:rPr>
            </w:pPr>
          </w:p>
          <w:p w14:paraId="42A246A7" w14:textId="3E0CA872" w:rsidR="00B0489E" w:rsidRPr="00B0489E" w:rsidRDefault="00B0489E" w:rsidP="00B0489E">
            <w:pPr>
              <w:rPr>
                <w:bCs/>
                <w:iCs/>
                <w:lang w:val="gl-ES"/>
              </w:rPr>
            </w:pPr>
            <w:r w:rsidRPr="00B0489E">
              <w:rPr>
                <w:bCs/>
                <w:iCs/>
                <w:lang w:val="gl-ES"/>
              </w:rPr>
              <w:t>Docencia Asincrónica (1ECTS): Cada estudante terá acceso a materiais didácticos dixitais a través da plataforma Moovi, incluíndo píldoras en vídeo, lecturas complementarias, e actividades prácticas interactivas. Esta modalidade permite unha aprendizaxe flexible, adaptándose aos ritmos e dispoñibilidades de cada alumno. A docencia asincrónica complementarase con 4 horas de tutorización personalizada, nas que o profesorado resolverá dúbidas, guiará o estudo e proporcionará feedback individualizado.</w:t>
            </w:r>
          </w:p>
          <w:p w14:paraId="667D46CA" w14:textId="77777777" w:rsidR="00B0489E" w:rsidRPr="00B0489E" w:rsidRDefault="00B0489E" w:rsidP="00B0489E">
            <w:pPr>
              <w:rPr>
                <w:bCs/>
                <w:iCs/>
                <w:lang w:val="gl-ES"/>
              </w:rPr>
            </w:pPr>
          </w:p>
          <w:p w14:paraId="69772B02" w14:textId="332620A9" w:rsidR="00F05EF0" w:rsidRPr="00B0489E" w:rsidRDefault="00B0489E" w:rsidP="00B0489E">
            <w:pPr>
              <w:rPr>
                <w:b/>
                <w:i/>
                <w:color w:val="767171" w:themeColor="background2" w:themeShade="80"/>
                <w:sz w:val="18"/>
              </w:rPr>
            </w:pPr>
            <w:r w:rsidRPr="00B0489E">
              <w:rPr>
                <w:bCs/>
                <w:iCs/>
                <w:lang w:val="gl-ES"/>
              </w:rPr>
              <w:t>Docencia Sincrónica (2ECTS): Combinando sesións presenciais e virtuais, a docencia sincrónica dedicarase a desenvolver habilidades prácticas mediante o uso de metodoloxías activas como o método do caso, debates, e simulacións. As sesións presenciais celebraranse na sede do Colexio Oficial de Enfermería de Ourense, mentres que as sesións virtuais desenvolveranse a través do Campus Remoto da UVigo. Esta modalidade está deseñada para promover a interacción directa entre o estudantado e o profesorado, así como entre os propios estudantes, fomentando así un ambiente de aprendizaxe colaborativo.</w:t>
            </w: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D12796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95E437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19483DF1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497EA714" w14:textId="77777777" w:rsidTr="00DB0566">
        <w:tc>
          <w:tcPr>
            <w:tcW w:w="1624" w:type="dxa"/>
          </w:tcPr>
          <w:p w14:paraId="7309992A" w14:textId="2365308E" w:rsidR="00DB0566" w:rsidRDefault="00120FF1" w:rsidP="00051A46">
            <w:pPr>
              <w:jc w:val="center"/>
              <w:rPr>
                <w:sz w:val="32"/>
                <w:lang w:val="gl-ES"/>
              </w:rPr>
            </w:pPr>
            <w:r w:rsidRPr="00120FF1">
              <w:rPr>
                <w:sz w:val="24"/>
                <w:szCs w:val="24"/>
                <w:lang w:val="gl-ES"/>
              </w:rPr>
              <w:t>CB3, CG3, CE9, CT1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6DD8904DE2F74A3B80E13E1643DCD71D"/>
            </w:placeholder>
            <w:text/>
          </w:sdtPr>
          <w:sdtEndPr/>
          <w:sdtContent>
            <w:tc>
              <w:tcPr>
                <w:tcW w:w="4467" w:type="dxa"/>
              </w:tcPr>
              <w:p w14:paraId="1854227A" w14:textId="4D493479" w:rsidR="00DB0566" w:rsidRPr="00D12796" w:rsidRDefault="00AA5E38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</w:t>
                </w:r>
                <w:r w:rsidR="00776C7A">
                  <w:rPr>
                    <w:sz w:val="32"/>
                    <w:lang w:val="gl-ES"/>
                  </w:rPr>
                  <w:t xml:space="preserve"> docente</w:t>
                </w:r>
              </w:p>
            </w:tc>
          </w:sdtContent>
        </w:sdt>
        <w:tc>
          <w:tcPr>
            <w:tcW w:w="1559" w:type="dxa"/>
          </w:tcPr>
          <w:p w14:paraId="6EBB54BF" w14:textId="070913AD" w:rsidR="00DB0566" w:rsidRPr="00D12796" w:rsidRDefault="000930AD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12</w:t>
            </w:r>
          </w:p>
        </w:tc>
        <w:tc>
          <w:tcPr>
            <w:tcW w:w="1276" w:type="dxa"/>
          </w:tcPr>
          <w:p w14:paraId="23AF0698" w14:textId="19339666" w:rsidR="00DB0566" w:rsidRPr="00D12796" w:rsidRDefault="000930AD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3D4E5BE" w14:textId="6D729D53" w:rsidR="00DB0566" w:rsidRPr="00D12796" w:rsidRDefault="00EF69E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34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0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15CA94F8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6264CD">
              <w:rPr>
                <w:sz w:val="32"/>
                <w:lang w:val="gl-ES"/>
              </w:rPr>
              <w:t>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4908476B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2B61EDB0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0F203762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34</w:t>
            </w:r>
          </w:p>
        </w:tc>
      </w:tr>
    </w:tbl>
    <w:p w14:paraId="11F00A38" w14:textId="344A7CC9" w:rsidR="006F7AD6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31A34F8B" w:rsidR="00AF0C48" w:rsidRDefault="00AF0C48">
      <w:pPr>
        <w:rPr>
          <w:b/>
          <w:i/>
          <w:color w:val="767171" w:themeColor="background2" w:themeShade="80"/>
          <w:sz w:val="18"/>
          <w:lang w:val="gl-ES"/>
        </w:rPr>
      </w:pPr>
      <w:r>
        <w:rPr>
          <w:b/>
          <w:i/>
          <w:color w:val="767171" w:themeColor="background2" w:themeShade="80"/>
          <w:sz w:val="18"/>
          <w:lang w:val="gl-ES"/>
        </w:rPr>
        <w:br w:type="page"/>
      </w:r>
    </w:p>
    <w:p w14:paraId="612F514C" w14:textId="77777777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D12796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7999C5B6" w14:textId="77777777" w:rsidTr="00A820AA">
        <w:tc>
          <w:tcPr>
            <w:tcW w:w="1696" w:type="dxa"/>
          </w:tcPr>
          <w:p w14:paraId="6B943D27" w14:textId="335FC08A" w:rsidR="00DB0566" w:rsidRDefault="00120FF1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CB3, CG3, CE9, CT1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73C76A1B79D94153A251313E6092A3C3"/>
            </w:placeholder>
            <w:text/>
          </w:sdtPr>
          <w:sdtEndPr/>
          <w:sdtContent>
            <w:tc>
              <w:tcPr>
                <w:tcW w:w="5245" w:type="dxa"/>
              </w:tcPr>
              <w:p w14:paraId="7FA67EEC" w14:textId="3DF2631F" w:rsidR="00DB0566" w:rsidRPr="00D12796" w:rsidRDefault="00B42F83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985" w:type="dxa"/>
          </w:tcPr>
          <w:p w14:paraId="4F3B8C59" w14:textId="7C115C19" w:rsidR="00DB0566" w:rsidRPr="00D12796" w:rsidRDefault="00B42F83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3A841EAE" w14:textId="36973D38" w:rsidR="00DB0566" w:rsidRPr="00D12796" w:rsidRDefault="00E14FD5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21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2805EF32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6264CD">
              <w:rPr>
                <w:sz w:val="32"/>
                <w:lang w:val="gl-ES"/>
              </w:rPr>
              <w:t>1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16FCE78B" w:rsidR="00DB0566" w:rsidRPr="00AB2541" w:rsidRDefault="006264CD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7B609718" w:rsidR="00DB0566" w:rsidRPr="00AB2541" w:rsidRDefault="006264CD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21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p w14:paraId="702BCB7C" w14:textId="3A23DA99" w:rsidR="00F05EF0" w:rsidRPr="00D12796" w:rsidRDefault="001134BF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r w:rsidRPr="001134BF">
              <w:rPr>
                <w:bCs/>
                <w:iCs/>
                <w:lang w:val="gl-ES"/>
              </w:rPr>
              <w:t>A avaliación da aprendizaxe dos estudantes baséase nun sistema de avaliación continua que inclúe a realización de traballos prácticos, participación nas clases, test de autoavaliación e proxectos individuais ou en grupo. Este enfoque permite monitorizar o progreso do estudante ao longo do curso, axustando as necesidades educativas e reforzando os coñecementos de maneira dinámica.</w:t>
            </w: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1"/>
        <w:gridCol w:w="3100"/>
      </w:tblGrid>
      <w:tr w:rsidR="00DB0566" w:rsidRPr="00D12796" w14:paraId="3D207262" w14:textId="77777777" w:rsidTr="00DB0566">
        <w:tc>
          <w:tcPr>
            <w:tcW w:w="1555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811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19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D12796" w14:paraId="067B08A2" w14:textId="77777777" w:rsidTr="00DB0566">
        <w:tc>
          <w:tcPr>
            <w:tcW w:w="1555" w:type="dxa"/>
          </w:tcPr>
          <w:p w14:paraId="37FBDE8F" w14:textId="543A1108" w:rsidR="00DB0566" w:rsidRDefault="00120FF1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CB3, CG3, CE9, CT1</w:t>
            </w:r>
            <w:bookmarkStart w:id="9" w:name="_GoBack"/>
            <w:bookmarkEnd w:id="9"/>
          </w:p>
        </w:tc>
        <w:sdt>
          <w:sdtPr>
            <w:rPr>
              <w:bCs/>
              <w:iCs/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EndPr/>
          <w:sdtContent>
            <w:tc>
              <w:tcPr>
                <w:tcW w:w="5811" w:type="dxa"/>
              </w:tcPr>
              <w:p w14:paraId="20D0F996" w14:textId="6D1FDAD2" w:rsidR="00DB0566" w:rsidRPr="00D12796" w:rsidRDefault="003E39D7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3E39D7">
                  <w:rPr>
                    <w:bCs/>
                    <w:iCs/>
                    <w:lang w:val="gl-ES"/>
                  </w:rPr>
                  <w:t>traballos prácticos, participación nas clases, test de autoavaliación e proxectos</w:t>
                </w:r>
              </w:p>
            </w:tc>
          </w:sdtContent>
        </w:sdt>
        <w:tc>
          <w:tcPr>
            <w:tcW w:w="3119" w:type="dxa"/>
          </w:tcPr>
          <w:p w14:paraId="0C03BD1F" w14:textId="036D778A" w:rsidR="00DB0566" w:rsidRPr="00D12796" w:rsidRDefault="003E39D7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100%</w:t>
            </w:r>
          </w:p>
        </w:tc>
      </w:tr>
      <w:tr w:rsidR="00DB0566" w:rsidRPr="00D12796" w14:paraId="0A23BEF3" w14:textId="77777777" w:rsidTr="00DB0566">
        <w:tc>
          <w:tcPr>
            <w:tcW w:w="1555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DB0566">
        <w:tc>
          <w:tcPr>
            <w:tcW w:w="1555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DB0566">
        <w:tc>
          <w:tcPr>
            <w:tcW w:w="1555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DB0566">
        <w:tc>
          <w:tcPr>
            <w:tcW w:w="1555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DB0566">
        <w:tc>
          <w:tcPr>
            <w:tcW w:w="1555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811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406407A4" w14:textId="7F729C0B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AB2541">
              <w:rPr>
                <w:sz w:val="28"/>
                <w:lang w:val="gl-ES"/>
              </w:rPr>
              <w:fldChar w:fldCharType="begin"/>
            </w:r>
            <w:r w:rsidRPr="00AB2541">
              <w:rPr>
                <w:sz w:val="28"/>
                <w:lang w:val="gl-ES"/>
              </w:rPr>
              <w:instrText xml:space="preserve"> =SUM(ABOVE) \# "0%" </w:instrText>
            </w:r>
            <w:r w:rsidRPr="00AB2541">
              <w:rPr>
                <w:sz w:val="28"/>
                <w:lang w:val="gl-ES"/>
              </w:rPr>
              <w:fldChar w:fldCharType="separate"/>
            </w:r>
            <w:r w:rsidR="003E39D7">
              <w:rPr>
                <w:noProof/>
                <w:sz w:val="28"/>
                <w:lang w:val="gl-ES"/>
              </w:rPr>
              <w:t>100</w:t>
            </w:r>
            <w:r w:rsidRPr="00AB2541">
              <w:rPr>
                <w:noProof/>
                <w:sz w:val="28"/>
                <w:lang w:val="gl-ES"/>
              </w:rPr>
              <w:t>%</w:t>
            </w:r>
            <w:r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F05EF0">
        <w:tc>
          <w:tcPr>
            <w:tcW w:w="10456" w:type="dxa"/>
          </w:tcPr>
          <w:p w14:paraId="4BADE4DE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p w14:paraId="52132773" w14:textId="77777777" w:rsidR="005E795F" w:rsidRDefault="005E795F" w:rsidP="00F05EF0">
            <w:pPr>
              <w:rPr>
                <w:sz w:val="24"/>
                <w:szCs w:val="24"/>
                <w:lang w:val="gl-ES"/>
              </w:rPr>
            </w:pPr>
          </w:p>
          <w:p w14:paraId="69320032" w14:textId="6B31017E" w:rsidR="00F05EF0" w:rsidRPr="00D12796" w:rsidRDefault="005E795F" w:rsidP="00F05EF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Moovi, Campus Remoto UVigo, Kumospace</w:t>
            </w:r>
          </w:p>
          <w:p w14:paraId="3E3E7F6A" w14:textId="77777777" w:rsidR="00F05EF0" w:rsidRPr="00D12796" w:rsidRDefault="00F05EF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6B2B12B8" w14:textId="5DB4D917" w:rsidR="00651639" w:rsidRPr="00B4236D" w:rsidRDefault="00651639">
      <w:pPr>
        <w:rPr>
          <w:b/>
          <w:i/>
          <w:color w:val="767171" w:themeColor="background2" w:themeShade="80"/>
          <w:sz w:val="18"/>
        </w:rPr>
      </w:pPr>
    </w:p>
    <w:sectPr w:rsidR="00651639" w:rsidRPr="00B4236D" w:rsidSect="00123D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8730" w14:textId="77777777" w:rsidR="00123DA5" w:rsidRDefault="00123DA5" w:rsidP="000A3CB3">
      <w:pPr>
        <w:spacing w:after="0" w:line="240" w:lineRule="auto"/>
      </w:pPr>
      <w:r>
        <w:separator/>
      </w:r>
    </w:p>
  </w:endnote>
  <w:endnote w:type="continuationSeparator" w:id="0">
    <w:p w14:paraId="20B86F29" w14:textId="77777777" w:rsidR="00123DA5" w:rsidRDefault="00123DA5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DF0F" w14:textId="37785A2B" w:rsidR="00DE128D" w:rsidRDefault="00DE128D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5C2E" w14:textId="550B8EF6" w:rsidR="000A3CB3" w:rsidRDefault="000A3CB3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BF7D5" w14:textId="77777777" w:rsidR="00123DA5" w:rsidRDefault="00123DA5" w:rsidP="000A3CB3">
      <w:pPr>
        <w:spacing w:after="0" w:line="240" w:lineRule="auto"/>
      </w:pPr>
      <w:r>
        <w:separator/>
      </w:r>
    </w:p>
  </w:footnote>
  <w:footnote w:type="continuationSeparator" w:id="0">
    <w:p w14:paraId="2352EDF1" w14:textId="77777777" w:rsidR="00123DA5" w:rsidRDefault="00123DA5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6B8AD5F9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FF1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B450" w14:textId="77777777" w:rsidR="000A3CB3" w:rsidRDefault="000A3CB3">
    <w:pPr>
      <w:pStyle w:val="Encabezado"/>
    </w:pPr>
    <w:r>
      <w:rPr>
        <w:noProof/>
        <w:lang w:eastAsia="es-ES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3F22"/>
    <w:multiLevelType w:val="hybridMultilevel"/>
    <w:tmpl w:val="7B560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3"/>
    <w:rsid w:val="000930AD"/>
    <w:rsid w:val="000A3CB3"/>
    <w:rsid w:val="000D4C32"/>
    <w:rsid w:val="001134BF"/>
    <w:rsid w:val="00120FF1"/>
    <w:rsid w:val="00123DA5"/>
    <w:rsid w:val="00141EF9"/>
    <w:rsid w:val="001C649F"/>
    <w:rsid w:val="00203F7E"/>
    <w:rsid w:val="002903D2"/>
    <w:rsid w:val="002B581E"/>
    <w:rsid w:val="00324F9D"/>
    <w:rsid w:val="00340EF6"/>
    <w:rsid w:val="00373190"/>
    <w:rsid w:val="003B5C77"/>
    <w:rsid w:val="003B744B"/>
    <w:rsid w:val="003D491F"/>
    <w:rsid w:val="003E39D7"/>
    <w:rsid w:val="004255BD"/>
    <w:rsid w:val="004E2C58"/>
    <w:rsid w:val="0057110C"/>
    <w:rsid w:val="00576681"/>
    <w:rsid w:val="00583BE4"/>
    <w:rsid w:val="005E795F"/>
    <w:rsid w:val="005F3307"/>
    <w:rsid w:val="00613AC1"/>
    <w:rsid w:val="006264CD"/>
    <w:rsid w:val="00626AC0"/>
    <w:rsid w:val="00640F96"/>
    <w:rsid w:val="00651639"/>
    <w:rsid w:val="006A55C7"/>
    <w:rsid w:val="006F7AD6"/>
    <w:rsid w:val="00776C7A"/>
    <w:rsid w:val="00814FAF"/>
    <w:rsid w:val="008803B7"/>
    <w:rsid w:val="008A341E"/>
    <w:rsid w:val="008C2DFD"/>
    <w:rsid w:val="008F0913"/>
    <w:rsid w:val="008F702C"/>
    <w:rsid w:val="00943113"/>
    <w:rsid w:val="00966403"/>
    <w:rsid w:val="00993493"/>
    <w:rsid w:val="009A1D48"/>
    <w:rsid w:val="009B1AEE"/>
    <w:rsid w:val="00A2048B"/>
    <w:rsid w:val="00A53C13"/>
    <w:rsid w:val="00A630D1"/>
    <w:rsid w:val="00A820AA"/>
    <w:rsid w:val="00AA5E38"/>
    <w:rsid w:val="00AB2541"/>
    <w:rsid w:val="00AC021A"/>
    <w:rsid w:val="00AF0C48"/>
    <w:rsid w:val="00B0489E"/>
    <w:rsid w:val="00B318C8"/>
    <w:rsid w:val="00B321E0"/>
    <w:rsid w:val="00B4236D"/>
    <w:rsid w:val="00B42F83"/>
    <w:rsid w:val="00B5370B"/>
    <w:rsid w:val="00BA6643"/>
    <w:rsid w:val="00C14194"/>
    <w:rsid w:val="00C476DF"/>
    <w:rsid w:val="00C5279E"/>
    <w:rsid w:val="00CC5EF2"/>
    <w:rsid w:val="00D12796"/>
    <w:rsid w:val="00D16599"/>
    <w:rsid w:val="00D23276"/>
    <w:rsid w:val="00D94B5F"/>
    <w:rsid w:val="00DA11C1"/>
    <w:rsid w:val="00DB0566"/>
    <w:rsid w:val="00DE128D"/>
    <w:rsid w:val="00E14FD5"/>
    <w:rsid w:val="00EB22F5"/>
    <w:rsid w:val="00EF69EE"/>
    <w:rsid w:val="00EF7C8D"/>
    <w:rsid w:val="00F01702"/>
    <w:rsid w:val="00F05EF0"/>
    <w:rsid w:val="00F37281"/>
    <w:rsid w:val="00F90210"/>
    <w:rsid w:val="00FD1C5D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B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8E5DDC" w:rsidP="008E5DDC">
          <w:pPr>
            <w:pStyle w:val="1E0895D728D2420D9542BE60F75636F48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70852EBD0B9C4DFE8C1F9B4F1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CF8-D29D-42D1-8DCC-0E15697B4DCC}"/>
      </w:docPartPr>
      <w:docPartBody>
        <w:p w:rsidR="002777DE" w:rsidRDefault="008E5DDC" w:rsidP="008E5DDC">
          <w:pPr>
            <w:pStyle w:val="70852EBD0B9C4DFE8C1F9B4F1DC2D4407"/>
          </w:pPr>
          <w:r>
            <w:rPr>
              <w:rStyle w:val="Textodelmarcadordeposicin"/>
              <w:lang w:val="gl-ES"/>
            </w:rPr>
            <w:t>Elija un elemento</w:t>
          </w:r>
        </w:p>
      </w:docPartBody>
    </w:docPart>
    <w:docPart>
      <w:docPartPr>
        <w:name w:val="573DF9A194164ECF80EC86AA1BC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81E-1D9A-477C-B792-85C68E9050F2}"/>
      </w:docPartPr>
      <w:docPartBody>
        <w:p w:rsidR="00BB7778" w:rsidRDefault="008E5DDC" w:rsidP="008E5DDC">
          <w:pPr>
            <w:pStyle w:val="573DF9A194164ECF80EC86AA1BC8F3385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  <w:docPart>
      <w:docPartPr>
        <w:name w:val="6DD8904DE2F74A3B80E13E1643DC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BEB3-A26A-4766-9CC5-B40C7CA426CF}"/>
      </w:docPartPr>
      <w:docPartBody>
        <w:p w:rsidR="0070293C" w:rsidRDefault="008E5DDC" w:rsidP="008E5DDC">
          <w:pPr>
            <w:pStyle w:val="6DD8904DE2F74A3B80E13E1643DCD71D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8E5DDC" w:rsidP="008E5DDC">
          <w:pPr>
            <w:pStyle w:val="AA40A5CED5BD41CBB4B8A6EDE07F269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8E5DDC" w:rsidP="008E5DDC">
          <w:pPr>
            <w:pStyle w:val="977AA4AA38BC425F9FB9B590C7B034DF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8E5DDC" w:rsidP="008E5DDC">
          <w:pPr>
            <w:pStyle w:val="27DD0997031E4C11AACB7A436CEF59F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8E5DDC" w:rsidP="008E5DDC">
          <w:pPr>
            <w:pStyle w:val="70CFCE0B7E9949AC97AF1DBE7907F698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8E5DDC" w:rsidP="008E5DDC">
          <w:pPr>
            <w:pStyle w:val="2BBE816AA665498098F4241756BD593E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3C76A1B79D94153A251313E6092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10EA-31E3-49A5-B513-A7BA4A668A69}"/>
      </w:docPartPr>
      <w:docPartBody>
        <w:p w:rsidR="0070293C" w:rsidRDefault="008E5DDC" w:rsidP="008E5DDC">
          <w:pPr>
            <w:pStyle w:val="73C76A1B79D94153A251313E6092A3C3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8E5DDC" w:rsidP="008E5DDC">
          <w:pPr>
            <w:pStyle w:val="746A215F606443119117921F97505347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8E5DDC" w:rsidP="008E5DDC">
          <w:pPr>
            <w:pStyle w:val="8A43535E297A453B96F0C2171C04F1A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8E5DDC" w:rsidP="008E5DDC">
          <w:pPr>
            <w:pStyle w:val="2FF2BC1CF7DC4CB387D26AC625C40990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8E5DDC" w:rsidP="008E5DDC">
          <w:pPr>
            <w:pStyle w:val="80413017754E49EEBC96A09DE4D1E80B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8E5DDC" w:rsidP="008E5DDC">
          <w:pPr>
            <w:pStyle w:val="68C4D4A0121541EA84E441B37D0BEE13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8E5DDC" w:rsidP="008E5DDC">
          <w:pPr>
            <w:pStyle w:val="A4878D946DDB48F587D5566FAE0FDD84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8E5DDC" w:rsidP="008E5DDC">
          <w:pPr>
            <w:pStyle w:val="CA1E75AF996A4F0F96E6037122B2794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8E5DDC" w:rsidP="008E5DDC">
          <w:pPr>
            <w:pStyle w:val="1D531854EEA34C34B0389927AADB41FC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8E5DDC" w:rsidP="008E5DDC">
          <w:pPr>
            <w:pStyle w:val="E9324AD609324971A52273BB557E76C6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8E5DDC" w:rsidP="008E5DDC">
          <w:pPr>
            <w:pStyle w:val="4FEDC66B441140038766016E40ACEC5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B"/>
    <w:rsid w:val="000838B0"/>
    <w:rsid w:val="002777DE"/>
    <w:rsid w:val="003D7291"/>
    <w:rsid w:val="00401E1B"/>
    <w:rsid w:val="004B4F0D"/>
    <w:rsid w:val="005B67D3"/>
    <w:rsid w:val="00645532"/>
    <w:rsid w:val="006F2A18"/>
    <w:rsid w:val="0070293C"/>
    <w:rsid w:val="007A7168"/>
    <w:rsid w:val="007F623A"/>
    <w:rsid w:val="008E5DDC"/>
    <w:rsid w:val="00A22DBF"/>
    <w:rsid w:val="00BB7778"/>
    <w:rsid w:val="00CE39FF"/>
    <w:rsid w:val="00D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DDC"/>
    <w:rPr>
      <w:color w:val="808080"/>
    </w:rPr>
  </w:style>
  <w:style w:type="paragraph" w:customStyle="1" w:styleId="70852EBD0B9C4DFE8C1F9B4F1DC2D4407">
    <w:name w:val="70852EBD0B9C4DFE8C1F9B4F1DC2D4407"/>
    <w:rsid w:val="008E5DDC"/>
    <w:rPr>
      <w:rFonts w:eastAsiaTheme="minorHAnsi"/>
      <w:lang w:val="es-ES" w:eastAsia="en-US"/>
    </w:rPr>
  </w:style>
  <w:style w:type="paragraph" w:customStyle="1" w:styleId="1E0895D728D2420D9542BE60F75636F48">
    <w:name w:val="1E0895D728D2420D9542BE60F75636F48"/>
    <w:rsid w:val="008E5DDC"/>
    <w:rPr>
      <w:rFonts w:eastAsiaTheme="minorHAnsi"/>
      <w:lang w:val="es-ES" w:eastAsia="en-US"/>
    </w:rPr>
  </w:style>
  <w:style w:type="paragraph" w:customStyle="1" w:styleId="573DF9A194164ECF80EC86AA1BC8F3385">
    <w:name w:val="573DF9A194164ECF80EC86AA1BC8F3385"/>
    <w:rsid w:val="008E5DDC"/>
    <w:rPr>
      <w:rFonts w:eastAsiaTheme="minorHAnsi"/>
      <w:lang w:val="es-ES" w:eastAsia="en-US"/>
    </w:rPr>
  </w:style>
  <w:style w:type="paragraph" w:customStyle="1" w:styleId="21D4CF6A86E24486BD90F005E045F0DC8">
    <w:name w:val="21D4CF6A86E24486BD90F005E045F0DC8"/>
    <w:rsid w:val="008E5DDC"/>
    <w:rPr>
      <w:rFonts w:eastAsiaTheme="minorHAnsi"/>
      <w:lang w:val="es-ES" w:eastAsia="en-US"/>
    </w:rPr>
  </w:style>
  <w:style w:type="paragraph" w:customStyle="1" w:styleId="283D70C6496744DABF3E32C75DB2F1075">
    <w:name w:val="283D70C6496744DABF3E32C75DB2F1075"/>
    <w:rsid w:val="008E5DDC"/>
    <w:rPr>
      <w:rFonts w:eastAsiaTheme="minorHAnsi"/>
      <w:lang w:val="es-ES" w:eastAsia="en-US"/>
    </w:rPr>
  </w:style>
  <w:style w:type="paragraph" w:customStyle="1" w:styleId="6DD8904DE2F74A3B80E13E1643DCD71D">
    <w:name w:val="6DD8904DE2F74A3B80E13E1643DCD71D"/>
    <w:rsid w:val="008E5DDC"/>
  </w:style>
  <w:style w:type="paragraph" w:customStyle="1" w:styleId="AA40A5CED5BD41CBB4B8A6EDE07F269B">
    <w:name w:val="AA40A5CED5BD41CBB4B8A6EDE07F269B"/>
    <w:rsid w:val="008E5DDC"/>
  </w:style>
  <w:style w:type="paragraph" w:customStyle="1" w:styleId="977AA4AA38BC425F9FB9B590C7B034DF">
    <w:name w:val="977AA4AA38BC425F9FB9B590C7B034DF"/>
    <w:rsid w:val="008E5DDC"/>
  </w:style>
  <w:style w:type="paragraph" w:customStyle="1" w:styleId="27DD0997031E4C11AACB7A436CEF59F2">
    <w:name w:val="27DD0997031E4C11AACB7A436CEF59F2"/>
    <w:rsid w:val="008E5DDC"/>
  </w:style>
  <w:style w:type="paragraph" w:customStyle="1" w:styleId="70CFCE0B7E9949AC97AF1DBE7907F698">
    <w:name w:val="70CFCE0B7E9949AC97AF1DBE7907F698"/>
    <w:rsid w:val="008E5DDC"/>
  </w:style>
  <w:style w:type="paragraph" w:customStyle="1" w:styleId="2BBE816AA665498098F4241756BD593E">
    <w:name w:val="2BBE816AA665498098F4241756BD593E"/>
    <w:rsid w:val="008E5DDC"/>
  </w:style>
  <w:style w:type="paragraph" w:customStyle="1" w:styleId="73C76A1B79D94153A251313E6092A3C3">
    <w:name w:val="73C76A1B79D94153A251313E6092A3C3"/>
    <w:rsid w:val="008E5DDC"/>
  </w:style>
  <w:style w:type="paragraph" w:customStyle="1" w:styleId="746A215F606443119117921F97505347">
    <w:name w:val="746A215F606443119117921F97505347"/>
    <w:rsid w:val="008E5DDC"/>
  </w:style>
  <w:style w:type="paragraph" w:customStyle="1" w:styleId="8A43535E297A453B96F0C2171C04F1A2">
    <w:name w:val="8A43535E297A453B96F0C2171C04F1A2"/>
    <w:rsid w:val="008E5DDC"/>
  </w:style>
  <w:style w:type="paragraph" w:customStyle="1" w:styleId="2FF2BC1CF7DC4CB387D26AC625C40990">
    <w:name w:val="2FF2BC1CF7DC4CB387D26AC625C40990"/>
    <w:rsid w:val="008E5DDC"/>
  </w:style>
  <w:style w:type="paragraph" w:customStyle="1" w:styleId="80413017754E49EEBC96A09DE4D1E80B">
    <w:name w:val="80413017754E49EEBC96A09DE4D1E80B"/>
    <w:rsid w:val="008E5DDC"/>
  </w:style>
  <w:style w:type="paragraph" w:customStyle="1" w:styleId="68C4D4A0121541EA84E441B37D0BEE13">
    <w:name w:val="68C4D4A0121541EA84E441B37D0BEE13"/>
    <w:rsid w:val="008E5DDC"/>
  </w:style>
  <w:style w:type="paragraph" w:customStyle="1" w:styleId="A4878D946DDB48F587D5566FAE0FDD84">
    <w:name w:val="A4878D946DDB48F587D5566FAE0FDD84"/>
    <w:rsid w:val="008E5DDC"/>
  </w:style>
  <w:style w:type="paragraph" w:customStyle="1" w:styleId="CA1E75AF996A4F0F96E6037122B27940">
    <w:name w:val="CA1E75AF996A4F0F96E6037122B27940"/>
    <w:rsid w:val="008E5DDC"/>
  </w:style>
  <w:style w:type="paragraph" w:customStyle="1" w:styleId="1D531854EEA34C34B0389927AADB41FC">
    <w:name w:val="1D531854EEA34C34B0389927AADB41FC"/>
    <w:rsid w:val="008E5DDC"/>
  </w:style>
  <w:style w:type="paragraph" w:customStyle="1" w:styleId="E9324AD609324971A52273BB557E76C6">
    <w:name w:val="E9324AD609324971A52273BB557E76C6"/>
    <w:rsid w:val="008E5DDC"/>
  </w:style>
  <w:style w:type="paragraph" w:customStyle="1" w:styleId="4FEDC66B441140038766016E40ACEC50">
    <w:name w:val="4FEDC66B441140038766016E40ACEC50"/>
    <w:rsid w:val="008E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25B7F-8BC6-42E7-925D-C98087B8CD93}">
  <ds:schemaRefs>
    <ds:schemaRef ds:uri="http://purl.org/dc/dcmitype/"/>
    <ds:schemaRef ds:uri="http://schemas.microsoft.com/office/2006/documentManagement/types"/>
    <ds:schemaRef ds:uri="14b125ec-e863-42df-962e-278488d2350b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10d01b2-6a7f-41bb-97f8-ca03f6dfa81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7E4DBC-3D71-4FA7-B1EA-921BB33E29F9}"/>
</file>

<file path=customXml/itemProps3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Ernesto López-Valeiras Sampedro</cp:lastModifiedBy>
  <cp:revision>32</cp:revision>
  <dcterms:created xsi:type="dcterms:W3CDTF">2023-02-12T18:25:00Z</dcterms:created>
  <dcterms:modified xsi:type="dcterms:W3CDTF">2024-04-11T06:17:00Z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