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0858ED76" w:rsidR="000A3CB3" w:rsidRPr="00D12796" w:rsidRDefault="00203F7E" w:rsidP="00294E6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r w:rsidR="00294E66">
              <w:rPr>
                <w:sz w:val="24"/>
                <w:szCs w:val="24"/>
                <w:lang w:val="gl-ES"/>
              </w:rPr>
              <w:t>MARKETING NOS SERVIZOS DE SAÚDE</w:t>
            </w:r>
          </w:p>
        </w:tc>
      </w:tr>
      <w:tr w:rsidR="00203F7E" w:rsidRPr="00D12796" w14:paraId="1A896847" w14:textId="77777777" w:rsidTr="00051A46">
        <w:tc>
          <w:tcPr>
            <w:tcW w:w="10456" w:type="dxa"/>
            <w:gridSpan w:val="3"/>
          </w:tcPr>
          <w:p w14:paraId="42037AC3" w14:textId="22D17244" w:rsidR="00203F7E" w:rsidRPr="00D12796" w:rsidRDefault="00203F7E" w:rsidP="00E4632F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MATERIA (Castelán): </w:t>
            </w:r>
            <w:r w:rsidR="00E4632F" w:rsidRPr="00E4632F">
              <w:rPr>
                <w:sz w:val="24"/>
                <w:szCs w:val="24"/>
                <w:lang w:val="gl-ES"/>
              </w:rPr>
              <w:t>MARKETING</w:t>
            </w:r>
            <w:r w:rsidR="00E4632F">
              <w:rPr>
                <w:sz w:val="24"/>
                <w:szCs w:val="24"/>
                <w:lang w:val="gl-ES"/>
              </w:rPr>
              <w:t xml:space="preserve"> </w:t>
            </w:r>
            <w:r w:rsidR="00E4632F" w:rsidRPr="00E4632F">
              <w:rPr>
                <w:sz w:val="24"/>
                <w:szCs w:val="24"/>
                <w:lang w:val="gl-ES"/>
              </w:rPr>
              <w:t>EN LOS</w:t>
            </w:r>
            <w:r w:rsidR="00E4632F">
              <w:rPr>
                <w:sz w:val="24"/>
                <w:szCs w:val="24"/>
                <w:lang w:val="gl-ES"/>
              </w:rPr>
              <w:t xml:space="preserve"> </w:t>
            </w:r>
            <w:r w:rsidR="00E4632F" w:rsidRPr="00E4632F">
              <w:rPr>
                <w:sz w:val="24"/>
                <w:szCs w:val="24"/>
                <w:lang w:val="gl-ES"/>
              </w:rPr>
              <w:t>SERVICIOS DE SALUD</w:t>
            </w:r>
          </w:p>
        </w:tc>
      </w:tr>
      <w:tr w:rsidR="00203F7E" w:rsidRPr="00E770C9" w14:paraId="09B69FA8" w14:textId="77777777" w:rsidTr="00051A46">
        <w:tc>
          <w:tcPr>
            <w:tcW w:w="10456" w:type="dxa"/>
            <w:gridSpan w:val="3"/>
          </w:tcPr>
          <w:p w14:paraId="343C55DC" w14:textId="35C36955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r w:rsidR="00294E66" w:rsidRPr="00294E66">
              <w:rPr>
                <w:sz w:val="24"/>
                <w:szCs w:val="24"/>
                <w:lang w:val="gl-ES"/>
              </w:rPr>
              <w:t>MARKETING IN HEALTHCARE SERVICES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61413B6A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r w:rsidR="00E770C9">
              <w:rPr>
                <w:sz w:val="24"/>
                <w:szCs w:val="24"/>
                <w:lang w:val="gl-ES"/>
              </w:rPr>
              <w:t xml:space="preserve">MÓDULO 1: </w:t>
            </w:r>
            <w:r w:rsidR="00E770C9" w:rsidRPr="00C2389A">
              <w:rPr>
                <w:sz w:val="24"/>
                <w:szCs w:val="24"/>
                <w:lang w:val="gl-ES"/>
              </w:rPr>
              <w:t xml:space="preserve">FUNDAMENTOS DA </w:t>
            </w:r>
            <w:r w:rsidR="00E770C9">
              <w:rPr>
                <w:sz w:val="24"/>
                <w:szCs w:val="24"/>
                <w:lang w:val="gl-ES"/>
              </w:rPr>
              <w:t>X</w:t>
            </w:r>
            <w:r w:rsidR="00E770C9" w:rsidRPr="00C2389A">
              <w:rPr>
                <w:sz w:val="24"/>
                <w:szCs w:val="24"/>
                <w:lang w:val="gl-ES"/>
              </w:rPr>
              <w:t>ESTIÓN SANITARIA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64B65A7D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2F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0CAC59E2" w:rsidR="00AB2541" w:rsidRPr="00D12796" w:rsidRDefault="00AB2541" w:rsidP="00E3718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E37180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6166AA64" w:rsidR="00AB2541" w:rsidRPr="00D12796" w:rsidRDefault="00AB2541" w:rsidP="00E3718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E37180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4D47529E" w:rsidR="00AB2541" w:rsidRPr="00D12796" w:rsidRDefault="00AB2541" w:rsidP="00E3718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E37180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41FE3A72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E37180">
                  <w:rPr>
                    <w:sz w:val="24"/>
                    <w:szCs w:val="24"/>
                    <w:lang w:val="gl-ES"/>
                  </w:rPr>
                  <w:t>Primeiro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68B8CA7A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E37180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496E9F00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E37180">
              <w:rPr>
                <w:sz w:val="24"/>
                <w:szCs w:val="24"/>
                <w:lang w:val="gl-ES"/>
              </w:rPr>
              <w:t>CB4, CG4, CE6, CT3</w:t>
            </w:r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showingPlcHdr/>
              <w:text/>
            </w:sdtPr>
            <w:sdtEndPr/>
            <w:sdtContent>
              <w:p w14:paraId="75B71260" w14:textId="7F7228F3" w:rsidR="00DE128D" w:rsidRPr="00D12796" w:rsidRDefault="00DE128D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Indicar</w:t>
                </w:r>
                <w:r w:rsidR="00993493" w:rsidRPr="00D12796">
                  <w:rPr>
                    <w:rStyle w:val="Textodelmarcadordeposicin"/>
                    <w:lang w:val="gl-ES"/>
                  </w:rPr>
                  <w:t xml:space="preserve"> códigos da táboa 2.3 da proposta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EndPr/>
            <w:sdtContent>
              <w:p w14:paraId="7AA1D23B" w14:textId="1F273BAD" w:rsidR="000A3CB3" w:rsidRPr="00D12796" w:rsidRDefault="00E37180" w:rsidP="00294E66">
                <w:pPr>
                  <w:rPr>
                    <w:sz w:val="24"/>
                    <w:szCs w:val="24"/>
                    <w:lang w:val="gl-ES"/>
                  </w:rPr>
                </w:pPr>
                <w:r w:rsidRPr="00E37180">
                  <w:rPr>
                    <w:sz w:val="24"/>
                    <w:szCs w:val="24"/>
                    <w:lang w:val="gl-ES"/>
                  </w:rPr>
                  <w:t>O Márketing Sanitario brinda os coñecementos e ferramentas necesarias para crear e liderar con éxito un Proxecto de Marketing dentro do sector sanitario centrado na xestión da imaxe, a identidade e comunicación corporativa e a experiencia de cliente centrada no novo E-Paciente.</w:t>
                </w:r>
              </w:p>
            </w:sdtContent>
          </w:sdt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75AA32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2F2F87">
              <w:rPr>
                <w:sz w:val="24"/>
                <w:szCs w:val="24"/>
                <w:lang w:val="gl-ES"/>
              </w:rPr>
              <w:t>Francisco Reyes Santías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4CCA19A8" w14:textId="146542B6" w:rsidR="00E37180" w:rsidRPr="00E37180" w:rsidRDefault="00DE128D" w:rsidP="00E3718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E37180" w:rsidRPr="00E37180">
              <w:rPr>
                <w:sz w:val="24"/>
                <w:szCs w:val="24"/>
                <w:lang w:val="gl-ES"/>
              </w:rPr>
              <w:t>Xabier Martínez Rolán</w:t>
            </w:r>
          </w:p>
          <w:p w14:paraId="004714AE" w14:textId="1351AF9E" w:rsidR="00E37180" w:rsidRPr="00E37180" w:rsidRDefault="00E37180" w:rsidP="00E37180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2) </w:t>
            </w:r>
            <w:r w:rsidRPr="00E37180">
              <w:rPr>
                <w:sz w:val="24"/>
                <w:szCs w:val="24"/>
                <w:lang w:val="gl-ES"/>
              </w:rPr>
              <w:t>María Dolores Fernández Marcos</w:t>
            </w:r>
          </w:p>
          <w:p w14:paraId="3E8BF3A8" w14:textId="0A2B222F" w:rsidR="00DE128D" w:rsidRPr="00D12796" w:rsidRDefault="00E37180" w:rsidP="00E770C9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3) </w:t>
            </w:r>
            <w:r w:rsidRPr="00E37180">
              <w:rPr>
                <w:sz w:val="24"/>
                <w:szCs w:val="24"/>
                <w:lang w:val="gl-ES"/>
              </w:rPr>
              <w:t>Luis Fraga</w:t>
            </w: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4"/>
                <w:szCs w:val="24"/>
                <w:lang w:val="gl-ES"/>
              </w:rPr>
              <w:id w:val="-59722343"/>
              <w:placeholder>
                <w:docPart w:val="283D70C6496744DABF3E32C75DB2F107"/>
              </w:placeholder>
              <w:text/>
            </w:sdtPr>
            <w:sdtEndPr/>
            <w:sdtContent>
              <w:p w14:paraId="46BB4DCA" w14:textId="0379D749" w:rsidR="00DE128D" w:rsidRPr="00D12796" w:rsidRDefault="00E37180" w:rsidP="00E37180">
                <w:pPr>
                  <w:jc w:val="both"/>
                  <w:rPr>
                    <w:sz w:val="32"/>
                    <w:lang w:val="gl-ES"/>
                  </w:rPr>
                </w:pPr>
                <w:r w:rsidRPr="00E37180">
                  <w:rPr>
                    <w:sz w:val="24"/>
                    <w:szCs w:val="24"/>
                    <w:lang w:val="gl-ES"/>
                  </w:rPr>
                  <w:t xml:space="preserve"> Capacidade para coñecer os fundamentos do márketing sanitario.Entender a dimensión estratéxica do márketing sanitario. Utilizar a investigación de mercado para desenvolver e mellorar os programas de saúde pública&lt; Coñecer a evolución do paciente como consecuencia do desenvolvemento as tecnoloxías da información. Deseñar campañas de comunicación, tanto internas como externas. Coñecer as tendencias en márketing sanitario. </w:t>
                </w:r>
              </w:p>
            </w:sdtContent>
          </w:sdt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E770C9">
        <w:trPr>
          <w:trHeight w:val="3109"/>
        </w:trPr>
        <w:tc>
          <w:tcPr>
            <w:tcW w:w="10456" w:type="dxa"/>
          </w:tcPr>
          <w:p w14:paraId="0A798D44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sdt>
            <w:sdtPr>
              <w:rPr>
                <w:sz w:val="24"/>
                <w:szCs w:val="24"/>
                <w:lang w:val="gl-ES"/>
              </w:rPr>
              <w:id w:val="-1001200010"/>
              <w:placeholder>
                <w:docPart w:val="FC3F4BD87B684F56A05E4F45400452CE"/>
              </w:placeholder>
              <w:text/>
            </w:sdtPr>
            <w:sdtEndPr/>
            <w:sdtContent>
              <w:p w14:paraId="742D1861" w14:textId="5410978D" w:rsidR="00DE128D" w:rsidRPr="00D12796" w:rsidRDefault="00E37180" w:rsidP="00DE128D">
                <w:pPr>
                  <w:jc w:val="both"/>
                  <w:rPr>
                    <w:sz w:val="32"/>
                    <w:lang w:val="gl-ES"/>
                  </w:rPr>
                </w:pPr>
                <w:r w:rsidRPr="00E37180">
                  <w:rPr>
                    <w:sz w:val="24"/>
                    <w:szCs w:val="24"/>
                    <w:lang w:val="gl-ES"/>
                  </w:rPr>
                  <w:t>CONTIDOS A contorna dos servizos sanitarios O reto do márketing en sanidade. O coidado centrado na paciente Segmentación e posicionamento. Técnicas para coñecer ao usuario dos servizos sanitarios. Opcións estratéxicas dos provedores de servizos sanitarios. Marketing interno. Calidade obxectiva e calidade percibida en sanidade A proposta de valor en sanidade: produto e servizo. A imaxe de marca das organizacións sanitarias. Captación e fidelización de clientes. O novo paciente dixital (e-patient). Entender a experiencia do paciente. O patient journey (PJ). Ferramentas para a análise do PJ. Comunicación institucional, corporativa e empresaria. Ferramentas de márketing dixital en servizos sanitarios. Comunicación co paciente. Xestión de crise en sanidade.</w:t>
                </w:r>
              </w:p>
            </w:sdtContent>
          </w:sdt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69772B02" w14:textId="42860E2A" w:rsidR="00F05EF0" w:rsidRPr="00D12796" w:rsidRDefault="00E770C9" w:rsidP="00051A46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188911202"/>
                <w:placeholder>
                  <w:docPart w:val="189368F2BB91495681C0666615FB521A"/>
                </w:placeholder>
                <w:text/>
              </w:sdtPr>
              <w:sdtEndPr/>
              <w:sdtContent>
                <w:r w:rsidR="00E37180" w:rsidRPr="00E37180">
                  <w:rPr>
                    <w:sz w:val="24"/>
                    <w:szCs w:val="24"/>
                    <w:lang w:val="gl-ES"/>
                  </w:rPr>
                  <w:t>Conceptos de planificación. Planificación estratéxica. Planificación sanitaria. Concepto e ferramentas para a planificación sanitaria. Planificación estratéxica de servizos sanitarios. A política sanitaria. Planificación en Centros Provedores de Servizos. Planificación estratéxica hospitalaria: Plans Directores e Plans Funcionais. Misión, Visión e valores. A planificación tecnolóxica. A avaliación das tecnoloxías sanitarias. A planificación das necesidades sociosanitarias. O aseguramento sanitario. O aseguramento público e o aseguramento privado. Os seguros de saúde e de dependencia. O aseguramento público. MUFACE. O aseguramento Privado en España: Experiencias: SANITAS, ADESLAS, ASISA, e outras. O aseguramento sanitario en Europa #ante a libre circulación de cidadáns</w:t>
                </w:r>
              </w:sdtContent>
            </w:sdt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E37180" w:rsidRPr="00D12796" w14:paraId="497EA714" w14:textId="77777777" w:rsidTr="00DB0566">
        <w:tc>
          <w:tcPr>
            <w:tcW w:w="1624" w:type="dxa"/>
          </w:tcPr>
          <w:p w14:paraId="7309992A" w14:textId="4129E744" w:rsidR="00E37180" w:rsidRDefault="00E37180" w:rsidP="00E37180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CB4, CG4, CE6, CE7, CT3</w:t>
            </w:r>
          </w:p>
        </w:tc>
        <w:tc>
          <w:tcPr>
            <w:tcW w:w="4467" w:type="dxa"/>
          </w:tcPr>
          <w:p w14:paraId="1854227A" w14:textId="4E2EC108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Sesión docente</w:t>
            </w:r>
          </w:p>
        </w:tc>
        <w:tc>
          <w:tcPr>
            <w:tcW w:w="1559" w:type="dxa"/>
          </w:tcPr>
          <w:p w14:paraId="6EBB54BF" w14:textId="6DFBB680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356A759F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3E468E2B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0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0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6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8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E37180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430126CF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49BD04F2" w:rsidR="00E37180" w:rsidRPr="00AB2541" w:rsidRDefault="00E37180" w:rsidP="00E37180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3457E307" w:rsidR="00E37180" w:rsidRPr="00AB2541" w:rsidRDefault="00E37180" w:rsidP="00E37180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55496847" w:rsidR="00E37180" w:rsidRPr="00AB2541" w:rsidRDefault="00E37180" w:rsidP="00E37180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27670CEB" w:rsidR="00E770C9" w:rsidRDefault="00E770C9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br w:type="page"/>
      </w:r>
    </w:p>
    <w:p w14:paraId="3767583B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E37180" w:rsidRPr="00D12796" w14:paraId="7999C5B6" w14:textId="77777777" w:rsidTr="00A820AA">
        <w:tc>
          <w:tcPr>
            <w:tcW w:w="1696" w:type="dxa"/>
          </w:tcPr>
          <w:p w14:paraId="6B943D27" w14:textId="169D30DD" w:rsidR="00E37180" w:rsidRDefault="00E37180" w:rsidP="00E37180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CB4, CG4, CE6, CE7, CT3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439DD1D6B0A54B8AA776C6A288E8B12B"/>
            </w:placeholder>
            <w:text/>
          </w:sdtPr>
          <w:sdtEndPr/>
          <w:sdtContent>
            <w:tc>
              <w:tcPr>
                <w:tcW w:w="5245" w:type="dxa"/>
              </w:tcPr>
              <w:p w14:paraId="7FA67EEC" w14:textId="68252B30" w:rsidR="00E37180" w:rsidRPr="00D12796" w:rsidRDefault="00E37180" w:rsidP="00E37180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05FD1529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750EB99C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E37180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6A6E3DA0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>
              <w:rPr>
                <w:sz w:val="32"/>
                <w:lang w:val="gl-ES"/>
              </w:rPr>
              <w:t>1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684FCF32" w:rsidR="00E37180" w:rsidRPr="00AB2541" w:rsidRDefault="00E37180" w:rsidP="00E37180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3E8C8287" w:rsidR="00E37180" w:rsidRPr="00AB2541" w:rsidRDefault="00E37180" w:rsidP="00E37180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1C32762A" w:rsidR="00F05EF0" w:rsidRPr="00D12796" w:rsidRDefault="00E770C9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414479781"/>
                <w:placeholder>
                  <w:docPart w:val="CCEBBE859A6F4BA1996DA2B7DBE02B70"/>
                </w:placeholder>
                <w:text/>
              </w:sdtPr>
              <w:sdtEndPr/>
              <w:sdtContent>
                <w:r w:rsidR="00E37180" w:rsidRPr="00E37180">
                  <w:rPr>
                    <w:sz w:val="24"/>
                    <w:szCs w:val="24"/>
                    <w:lang w:val="gl-ES"/>
                  </w:rPr>
                  <w:t xml:space="preserve"> Metodoloxía de avaliación: 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dinámica.</w:t>
                </w:r>
              </w:sdtContent>
            </w:sdt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0"/>
        <w:gridCol w:w="3101"/>
      </w:tblGrid>
      <w:tr w:rsidR="00DB0566" w:rsidRPr="00D12796" w14:paraId="3D207262" w14:textId="77777777" w:rsidTr="00E37180">
        <w:tc>
          <w:tcPr>
            <w:tcW w:w="1624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760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01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E37180" w:rsidRPr="00D12796" w14:paraId="067B08A2" w14:textId="77777777" w:rsidTr="00E37180">
        <w:tc>
          <w:tcPr>
            <w:tcW w:w="1624" w:type="dxa"/>
          </w:tcPr>
          <w:p w14:paraId="37FBDE8F" w14:textId="05E56127" w:rsidR="00E37180" w:rsidRDefault="00E37180" w:rsidP="00E37180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CB4, CG4, CE6, CE7, CT3</w:t>
            </w:r>
          </w:p>
        </w:tc>
        <w:sdt>
          <w:sdtPr>
            <w:rPr>
              <w:bCs/>
              <w:iCs/>
              <w:lang w:val="gl-ES"/>
            </w:rPr>
            <w:id w:val="1112411557"/>
            <w:placeholder>
              <w:docPart w:val="845B07D74EA34F6F94F1B1D81F036248"/>
            </w:placeholder>
            <w:text/>
          </w:sdtPr>
          <w:sdtEndPr/>
          <w:sdtContent>
            <w:tc>
              <w:tcPr>
                <w:tcW w:w="5760" w:type="dxa"/>
              </w:tcPr>
              <w:p w14:paraId="20D0F996" w14:textId="0AD56CA2" w:rsidR="00E37180" w:rsidRPr="00D12796" w:rsidRDefault="00E37180" w:rsidP="00E37180">
                <w:pPr>
                  <w:jc w:val="center"/>
                  <w:rPr>
                    <w:sz w:val="32"/>
                    <w:lang w:val="gl-ES"/>
                  </w:rPr>
                </w:pPr>
                <w:r w:rsidRPr="003E39D7">
                  <w:rPr>
                    <w:bCs/>
                    <w:iCs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01" w:type="dxa"/>
          </w:tcPr>
          <w:p w14:paraId="0C03BD1F" w14:textId="43188526" w:rsidR="00E37180" w:rsidRPr="00D12796" w:rsidRDefault="00E37180" w:rsidP="00E3718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E37180">
        <w:tc>
          <w:tcPr>
            <w:tcW w:w="1624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E37180">
        <w:tc>
          <w:tcPr>
            <w:tcW w:w="1624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E37180">
        <w:tc>
          <w:tcPr>
            <w:tcW w:w="1624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E37180">
        <w:tc>
          <w:tcPr>
            <w:tcW w:w="1624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E37180">
        <w:tc>
          <w:tcPr>
            <w:tcW w:w="1624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760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01" w:type="dxa"/>
            <w:shd w:val="clear" w:color="auto" w:fill="BDD6EE" w:themeFill="accent1" w:themeFillTint="66"/>
          </w:tcPr>
          <w:p w14:paraId="406407A4" w14:textId="7AF4A1EC" w:rsidR="00DB0566" w:rsidRPr="00D12796" w:rsidRDefault="00E37180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8"/>
                <w:lang w:val="gl-ES"/>
              </w:rPr>
              <w:t>10</w:t>
            </w:r>
            <w:r w:rsidR="00DB0566" w:rsidRPr="00AB2541">
              <w:rPr>
                <w:sz w:val="28"/>
                <w:lang w:val="gl-ES"/>
              </w:rPr>
              <w:fldChar w:fldCharType="begin"/>
            </w:r>
            <w:r w:rsidR="00DB0566" w:rsidRPr="00AB2541">
              <w:rPr>
                <w:sz w:val="28"/>
                <w:lang w:val="gl-ES"/>
              </w:rPr>
              <w:instrText xml:space="preserve"> =SUM(ABOVE) \# "0%" </w:instrText>
            </w:r>
            <w:r w:rsidR="00DB0566" w:rsidRPr="00AB2541">
              <w:rPr>
                <w:sz w:val="28"/>
                <w:lang w:val="gl-ES"/>
              </w:rPr>
              <w:fldChar w:fldCharType="separate"/>
            </w:r>
            <w:r w:rsidR="00DB0566" w:rsidRPr="00AB2541">
              <w:rPr>
                <w:noProof/>
                <w:sz w:val="28"/>
                <w:lang w:val="gl-ES"/>
              </w:rPr>
              <w:t>0%</w:t>
            </w:r>
            <w:r w:rsidR="00DB0566"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69320032" w14:textId="58065B1D" w:rsidR="00F05EF0" w:rsidRPr="00D12796" w:rsidRDefault="00E770C9" w:rsidP="00F05EF0">
            <w:pPr>
              <w:rPr>
                <w:sz w:val="24"/>
                <w:szCs w:val="24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2051569904"/>
                <w:placeholder>
                  <w:docPart w:val="6697A607C6E64C87AD15CB6F3F07DA3F"/>
                </w:placeholder>
                <w:text/>
              </w:sdtPr>
              <w:sdtEndPr/>
              <w:sdtContent>
                <w:r w:rsidR="00E37180" w:rsidRPr="00485BF8">
                  <w:rPr>
                    <w:sz w:val="24"/>
                    <w:szCs w:val="24"/>
                    <w:lang w:val="gl-ES"/>
                  </w:rPr>
                  <w:t xml:space="preserve"> Moovi, Campus Remoto UVigo, Kumospace</w:t>
                </w:r>
                <w:r w:rsidR="00E37180">
                  <w:rPr>
                    <w:sz w:val="24"/>
                    <w:szCs w:val="24"/>
                    <w:lang w:val="gl-ES"/>
                  </w:rPr>
                  <w:t xml:space="preserve"> </w:t>
                </w:r>
              </w:sdtContent>
            </w:sdt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B2B12B8" w14:textId="3660F469" w:rsidR="00FD72E4" w:rsidRPr="00B4236D" w:rsidRDefault="00E770C9">
      <w:pPr>
        <w:rPr>
          <w:b/>
          <w:i/>
          <w:color w:val="767171" w:themeColor="background2" w:themeShade="80"/>
          <w:sz w:val="18"/>
        </w:rPr>
      </w:pPr>
      <w:bookmarkStart w:id="9" w:name="_GoBack"/>
      <w:bookmarkEnd w:id="9"/>
    </w:p>
    <w:sectPr w:rsidR="00FD72E4" w:rsidRPr="00B4236D" w:rsidSect="000A3C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70906" w14:textId="77777777" w:rsidR="00E62FF9" w:rsidRDefault="00E62FF9" w:rsidP="000A3CB3">
      <w:pPr>
        <w:spacing w:after="0" w:line="240" w:lineRule="auto"/>
      </w:pPr>
      <w:r>
        <w:separator/>
      </w:r>
    </w:p>
  </w:endnote>
  <w:endnote w:type="continuationSeparator" w:id="0">
    <w:p w14:paraId="4D1353F2" w14:textId="77777777" w:rsidR="00E62FF9" w:rsidRDefault="00E62FF9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E1EEF" w14:textId="77777777" w:rsidR="00E62FF9" w:rsidRDefault="00E62FF9" w:rsidP="000A3CB3">
      <w:pPr>
        <w:spacing w:after="0" w:line="240" w:lineRule="auto"/>
      </w:pPr>
      <w:r>
        <w:separator/>
      </w:r>
    </w:p>
  </w:footnote>
  <w:footnote w:type="continuationSeparator" w:id="0">
    <w:p w14:paraId="77A8D243" w14:textId="77777777" w:rsidR="00E62FF9" w:rsidRDefault="00E62FF9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6BFD3F4D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C9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A3CB3"/>
    <w:rsid w:val="00141EF9"/>
    <w:rsid w:val="001C649F"/>
    <w:rsid w:val="00203F7E"/>
    <w:rsid w:val="002903D2"/>
    <w:rsid w:val="00294E66"/>
    <w:rsid w:val="002F2F87"/>
    <w:rsid w:val="003A0A11"/>
    <w:rsid w:val="00583BE4"/>
    <w:rsid w:val="005F3307"/>
    <w:rsid w:val="00613AC1"/>
    <w:rsid w:val="006F7AD6"/>
    <w:rsid w:val="00773F86"/>
    <w:rsid w:val="008803B7"/>
    <w:rsid w:val="008A341E"/>
    <w:rsid w:val="008C2DFD"/>
    <w:rsid w:val="00993493"/>
    <w:rsid w:val="009A1D48"/>
    <w:rsid w:val="009B599A"/>
    <w:rsid w:val="00A2048B"/>
    <w:rsid w:val="00A53C13"/>
    <w:rsid w:val="00A630D1"/>
    <w:rsid w:val="00A820AA"/>
    <w:rsid w:val="00AB2541"/>
    <w:rsid w:val="00B321E0"/>
    <w:rsid w:val="00B4236D"/>
    <w:rsid w:val="00B5370B"/>
    <w:rsid w:val="00C5279E"/>
    <w:rsid w:val="00CC5EF2"/>
    <w:rsid w:val="00D12796"/>
    <w:rsid w:val="00D16599"/>
    <w:rsid w:val="00D23276"/>
    <w:rsid w:val="00D94B5F"/>
    <w:rsid w:val="00DA11C1"/>
    <w:rsid w:val="00DB0566"/>
    <w:rsid w:val="00DE128D"/>
    <w:rsid w:val="00E37180"/>
    <w:rsid w:val="00E4632F"/>
    <w:rsid w:val="00E62FF9"/>
    <w:rsid w:val="00E770C9"/>
    <w:rsid w:val="00EB22F5"/>
    <w:rsid w:val="00EF7C8D"/>
    <w:rsid w:val="00F0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8E5DDC" w:rsidP="008E5DDC">
          <w:pPr>
            <w:pStyle w:val="21D4CF6A86E24486BD90F005E045F0DC8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FC3F4BD87B684F56A05E4F4540045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4F49E-3ADC-4FC7-B771-C2174B0592DF}"/>
      </w:docPartPr>
      <w:docPartBody>
        <w:p w:rsidR="00BB7778" w:rsidRDefault="008E5DDC" w:rsidP="008E5DDC">
          <w:pPr>
            <w:pStyle w:val="FC3F4BD87B684F56A05E4F45400452CE5"/>
          </w:pPr>
          <w:r w:rsidRPr="00D12796">
            <w:rPr>
              <w:rStyle w:val="Textodelmarcadordeposicin"/>
              <w:lang w:val="gl-ES"/>
            </w:rPr>
            <w:t>Contidos da materia</w:t>
          </w:r>
        </w:p>
      </w:docPartBody>
    </w:docPart>
    <w:docPart>
      <w:docPartPr>
        <w:name w:val="283D70C6496744DABF3E32C75DB2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C9F6-DBAB-4743-BF80-A60A3FFFCA26}"/>
      </w:docPartPr>
      <w:docPartBody>
        <w:p w:rsidR="00BB7778" w:rsidRDefault="008E5DDC" w:rsidP="008E5DDC">
          <w:pPr>
            <w:pStyle w:val="283D70C6496744DABF3E32C75DB2F1075"/>
          </w:pPr>
          <w:r w:rsidRPr="00D12796">
            <w:rPr>
              <w:rStyle w:val="Textodelmarcadordeposicin"/>
              <w:lang w:val="gl-ES"/>
            </w:rPr>
            <w:t>Resultados de aprendizaxe</w:t>
          </w:r>
        </w:p>
      </w:docPartBody>
    </w:docPart>
    <w:docPart>
      <w:docPartPr>
        <w:name w:val="189368F2BB91495681C0666615FB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FFCE-FF89-4261-B3E6-82A86422BAFF}"/>
      </w:docPartPr>
      <w:docPartBody>
        <w:p w:rsidR="00BB7778" w:rsidRDefault="008E5DDC" w:rsidP="008E5DDC">
          <w:pPr>
            <w:pStyle w:val="189368F2BB91495681C0666615FB521A5"/>
          </w:pPr>
          <w:r w:rsidRPr="00D12796">
            <w:rPr>
              <w:rStyle w:val="Textodelmarcadordeposicin"/>
              <w:lang w:val="gl-ES"/>
            </w:rPr>
            <w:t>Describir a metodoloxía docente</w:t>
          </w:r>
        </w:p>
      </w:docPartBody>
    </w:docPart>
    <w:docPart>
      <w:docPartPr>
        <w:name w:val="CCEBBE859A6F4BA1996DA2B7DBE0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6FAB-A53B-44C5-9C69-8A964B8F1A40}"/>
      </w:docPartPr>
      <w:docPartBody>
        <w:p w:rsidR="00BB7778" w:rsidRDefault="008E5DDC" w:rsidP="008E5DDC">
          <w:pPr>
            <w:pStyle w:val="CCEBBE859A6F4BA1996DA2B7DBE02B705"/>
          </w:pPr>
          <w:r w:rsidRPr="00D12796">
            <w:rPr>
              <w:rStyle w:val="Textodelmarcadordeposicin"/>
              <w:lang w:val="gl-ES"/>
            </w:rPr>
            <w:t>Describir a metodoloxía de avaliación</w:t>
          </w:r>
        </w:p>
      </w:docPartBody>
    </w:docPart>
    <w:docPart>
      <w:docPartPr>
        <w:name w:val="6697A607C6E64C87AD15CB6F3F07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733C-A861-498E-9DB5-076312C8455B}"/>
      </w:docPartPr>
      <w:docPartBody>
        <w:p w:rsidR="00BB7778" w:rsidRDefault="008E5DDC" w:rsidP="008E5DDC">
          <w:pPr>
            <w:pStyle w:val="6697A607C6E64C87AD15CB6F3F07DA3F5"/>
          </w:pPr>
          <w:r w:rsidRPr="00D12796">
            <w:rPr>
              <w:rStyle w:val="Textodelmarcadordeposicin"/>
              <w:lang w:val="gl-ES"/>
            </w:rPr>
            <w:t>Indicar as plataformas de Teledocencia a utilizar (Moovi, Campus Remoto, …) e as canles para a tutorización do estudantado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39DD1D6B0A54B8AA776C6A288E8B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4310-CB9B-4B56-95BA-8368A6B4A6C1}"/>
      </w:docPartPr>
      <w:docPartBody>
        <w:p w:rsidR="00E64B68" w:rsidRDefault="00CC40C7" w:rsidP="00CC40C7">
          <w:pPr>
            <w:pStyle w:val="439DD1D6B0A54B8AA776C6A288E8B12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45B07D74EA34F6F94F1B1D81F03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427D6-5377-41EA-9B33-29738172F54E}"/>
      </w:docPartPr>
      <w:docPartBody>
        <w:p w:rsidR="00E64B68" w:rsidRDefault="00CC40C7" w:rsidP="00CC40C7">
          <w:pPr>
            <w:pStyle w:val="845B07D74EA34F6F94F1B1D81F036248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838B0"/>
    <w:rsid w:val="002777DE"/>
    <w:rsid w:val="00401E1B"/>
    <w:rsid w:val="006F2A18"/>
    <w:rsid w:val="0070293C"/>
    <w:rsid w:val="00877E95"/>
    <w:rsid w:val="008E5DDC"/>
    <w:rsid w:val="00BB7778"/>
    <w:rsid w:val="00CC40C7"/>
    <w:rsid w:val="00CE39FF"/>
    <w:rsid w:val="00E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40C7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FC3F4BD87B684F56A05E4F45400452CE5">
    <w:name w:val="FC3F4BD87B684F56A05E4F45400452CE5"/>
    <w:rsid w:val="008E5DDC"/>
    <w:rPr>
      <w:rFonts w:eastAsiaTheme="minorHAnsi"/>
      <w:lang w:val="es-ES" w:eastAsia="en-US"/>
    </w:rPr>
  </w:style>
  <w:style w:type="paragraph" w:customStyle="1" w:styleId="189368F2BB91495681C0666615FB521A5">
    <w:name w:val="189368F2BB91495681C0666615FB521A5"/>
    <w:rsid w:val="008E5DDC"/>
    <w:rPr>
      <w:rFonts w:eastAsiaTheme="minorHAnsi"/>
      <w:lang w:val="es-ES" w:eastAsia="en-US"/>
    </w:rPr>
  </w:style>
  <w:style w:type="paragraph" w:customStyle="1" w:styleId="CCEBBE859A6F4BA1996DA2B7DBE02B705">
    <w:name w:val="CCEBBE859A6F4BA1996DA2B7DBE02B705"/>
    <w:rsid w:val="008E5DDC"/>
    <w:rPr>
      <w:rFonts w:eastAsiaTheme="minorHAnsi"/>
      <w:lang w:val="es-ES" w:eastAsia="en-US"/>
    </w:rPr>
  </w:style>
  <w:style w:type="paragraph" w:customStyle="1" w:styleId="6697A607C6E64C87AD15CB6F3F07DA3F5">
    <w:name w:val="6697A607C6E64C87AD15CB6F3F07DA3F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  <w:style w:type="paragraph" w:customStyle="1" w:styleId="439DD1D6B0A54B8AA776C6A288E8B12B">
    <w:name w:val="439DD1D6B0A54B8AA776C6A288E8B12B"/>
    <w:rsid w:val="00CC40C7"/>
    <w:rPr>
      <w:lang w:val="es-ES" w:eastAsia="es-ES"/>
    </w:rPr>
  </w:style>
  <w:style w:type="paragraph" w:customStyle="1" w:styleId="845B07D74EA34F6F94F1B1D81F036248">
    <w:name w:val="845B07D74EA34F6F94F1B1D81F036248"/>
    <w:rsid w:val="00CC40C7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25B7F-8BC6-42E7-925D-C98087B8CD93}">
  <ds:schemaRefs>
    <ds:schemaRef ds:uri="http://purl.org/dc/elements/1.1/"/>
    <ds:schemaRef ds:uri="http://schemas.openxmlformats.org/package/2006/metadata/core-properties"/>
    <ds:schemaRef ds:uri="810d01b2-6a7f-41bb-97f8-ca03f6dfa812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14b125ec-e863-42df-962e-278488d2350b"/>
  </ds:schemaRefs>
</ds:datastoreItem>
</file>

<file path=customXml/itemProps2.xml><?xml version="1.0" encoding="utf-8"?>
<ds:datastoreItem xmlns:ds="http://schemas.openxmlformats.org/officeDocument/2006/customXml" ds:itemID="{D92A3910-0CF2-4A18-AA1F-318D74793667}"/>
</file>

<file path=customXml/itemProps3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6</cp:revision>
  <dcterms:created xsi:type="dcterms:W3CDTF">2023-12-11T18:43:00Z</dcterms:created>
  <dcterms:modified xsi:type="dcterms:W3CDTF">2024-04-10T17:42:00Z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