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7"/>
      </w:tblGrid>
      <w:tr w:rsidR="0053005B" w:rsidRPr="00251CA2" w14:paraId="12756643" w14:textId="77777777" w:rsidTr="0053005B">
        <w:tc>
          <w:tcPr>
            <w:tcW w:w="9487" w:type="dxa"/>
            <w:shd w:val="clear" w:color="auto" w:fill="D9D9D9" w:themeFill="background1" w:themeFillShade="D9"/>
          </w:tcPr>
          <w:p w14:paraId="52F4BFF8" w14:textId="67A10506" w:rsidR="0053005B" w:rsidRPr="0023396B" w:rsidRDefault="005011E2" w:rsidP="0053005B">
            <w:pPr>
              <w:pStyle w:val="Default"/>
              <w:spacing w:line="360" w:lineRule="auto"/>
              <w:jc w:val="center"/>
              <w:rPr>
                <w:rFonts w:ascii="ITC New Baskerville Std" w:hAnsi="ITC New Baskerville Std"/>
                <w:b/>
                <w:color w:val="auto"/>
                <w:sz w:val="22"/>
                <w:szCs w:val="22"/>
                <w:lang w:val="en-GB"/>
              </w:rPr>
            </w:pPr>
            <w:r w:rsidRPr="0023396B">
              <w:rPr>
                <w:rFonts w:ascii="ITC New Baskerville Std" w:hAnsi="ITC New Baskerville Std"/>
                <w:b/>
                <w:color w:val="auto"/>
                <w:sz w:val="22"/>
                <w:szCs w:val="22"/>
                <w:lang w:val="en-GB"/>
              </w:rPr>
              <w:t>ANNEX</w:t>
            </w:r>
            <w:r w:rsidR="0053005B" w:rsidRPr="0023396B">
              <w:rPr>
                <w:rFonts w:ascii="ITC New Baskerville Std" w:hAnsi="ITC New Baskerville Std"/>
                <w:b/>
                <w:color w:val="auto"/>
                <w:sz w:val="22"/>
                <w:szCs w:val="22"/>
                <w:lang w:val="en-GB"/>
              </w:rPr>
              <w:t xml:space="preserve"> </w:t>
            </w:r>
            <w:r w:rsidR="00360E60" w:rsidRPr="0023396B">
              <w:rPr>
                <w:rFonts w:ascii="ITC New Baskerville Std" w:hAnsi="ITC New Baskerville Std"/>
                <w:b/>
                <w:color w:val="auto"/>
                <w:sz w:val="22"/>
                <w:szCs w:val="22"/>
                <w:lang w:val="en-GB"/>
              </w:rPr>
              <w:t>IV</w:t>
            </w:r>
            <w:r w:rsidR="0053005B" w:rsidRPr="0023396B">
              <w:rPr>
                <w:rFonts w:ascii="ITC New Baskerville Std" w:hAnsi="ITC New Baskerville Std"/>
                <w:b/>
                <w:color w:val="auto"/>
                <w:sz w:val="22"/>
                <w:szCs w:val="22"/>
                <w:lang w:val="en-GB"/>
              </w:rPr>
              <w:t>-</w:t>
            </w:r>
            <w:r w:rsidRPr="0023396B">
              <w:rPr>
                <w:rFonts w:ascii="ITC New Baskerville Std" w:hAnsi="ITC New Baskerville Std"/>
                <w:b/>
                <w:color w:val="auto"/>
                <w:sz w:val="22"/>
                <w:szCs w:val="22"/>
                <w:lang w:val="en-GB"/>
              </w:rPr>
              <w:t>STATEMENT OF RESPONSIBILITY</w:t>
            </w:r>
          </w:p>
        </w:tc>
      </w:tr>
    </w:tbl>
    <w:p w14:paraId="3CE0D1A9" w14:textId="1A4F1CF9" w:rsidR="00913B4D" w:rsidRDefault="005011E2" w:rsidP="00D7621B">
      <w:pPr>
        <w:pStyle w:val="Default"/>
        <w:spacing w:line="360" w:lineRule="auto"/>
        <w:ind w:left="567" w:right="566"/>
        <w:jc w:val="center"/>
        <w:rPr>
          <w:rFonts w:ascii="ITC New Baskerville Std" w:hAnsi="ITC New Baskerville Std"/>
          <w:b/>
          <w:color w:val="auto"/>
          <w:sz w:val="22"/>
          <w:szCs w:val="22"/>
          <w:lang w:val="en-GB"/>
        </w:rPr>
      </w:pPr>
      <w:r w:rsidRPr="0023396B">
        <w:rPr>
          <w:rFonts w:ascii="ITC New Baskerville Std" w:hAnsi="ITC New Baskerville Std"/>
          <w:b/>
          <w:color w:val="auto"/>
          <w:sz w:val="22"/>
          <w:szCs w:val="22"/>
          <w:lang w:val="en-GB"/>
        </w:rPr>
        <w:t>GRANTS FOR THE REQUALIFICATION OF THE SPANISH UNIVERSITY SYSTEM</w:t>
      </w:r>
    </w:p>
    <w:p w14:paraId="68174A9B" w14:textId="73F09285" w:rsidR="00251CA2" w:rsidRPr="0023396B" w:rsidRDefault="00251CA2" w:rsidP="00D7621B">
      <w:pPr>
        <w:pStyle w:val="Default"/>
        <w:spacing w:line="360" w:lineRule="auto"/>
        <w:ind w:left="567" w:right="566"/>
        <w:jc w:val="center"/>
        <w:rPr>
          <w:rFonts w:ascii="ITC New Baskerville Std" w:hAnsi="ITC New Baskerville Std"/>
          <w:b/>
          <w:color w:val="auto"/>
          <w:sz w:val="22"/>
          <w:szCs w:val="22"/>
          <w:lang w:val="en-GB"/>
        </w:rPr>
      </w:pPr>
      <w:r>
        <w:rPr>
          <w:rFonts w:ascii="ITC New Baskerville Std" w:hAnsi="ITC New Baskerville Std"/>
          <w:b/>
          <w:color w:val="auto"/>
          <w:sz w:val="22"/>
          <w:szCs w:val="22"/>
          <w:lang w:val="en-GB"/>
        </w:rPr>
        <w:t>COMPLEMENTARY</w:t>
      </w:r>
    </w:p>
    <w:p w14:paraId="17D81883" w14:textId="77777777" w:rsidR="00917AA1" w:rsidRPr="0023396B" w:rsidRDefault="00917AA1" w:rsidP="00D7621B">
      <w:pPr>
        <w:pStyle w:val="Default"/>
        <w:spacing w:line="360" w:lineRule="auto"/>
        <w:ind w:left="567" w:right="566"/>
        <w:jc w:val="center"/>
        <w:rPr>
          <w:rFonts w:ascii="ITC New Baskerville Std" w:hAnsi="ITC New Baskerville Std"/>
          <w:b/>
          <w:color w:val="auto"/>
          <w:sz w:val="22"/>
          <w:szCs w:val="22"/>
          <w:lang w:val="en-GB"/>
        </w:rPr>
      </w:pPr>
    </w:p>
    <w:p w14:paraId="58312471" w14:textId="7747EEDE" w:rsidR="00917AA1" w:rsidRPr="0023396B" w:rsidRDefault="0053005B" w:rsidP="0053005B">
      <w:pPr>
        <w:pStyle w:val="Default"/>
        <w:ind w:left="567" w:right="566"/>
        <w:rPr>
          <w:rFonts w:ascii="ITC New Baskerville Std" w:hAnsi="ITC New Baskerville Std"/>
          <w:color w:val="auto"/>
          <w:sz w:val="20"/>
          <w:szCs w:val="20"/>
          <w:lang w:val="en-GB"/>
        </w:rPr>
      </w:pPr>
      <w:r w:rsidRPr="0023396B">
        <w:rPr>
          <w:rFonts w:ascii="ITC New Baskerville Std" w:hAnsi="ITC New Baskerville Std"/>
          <w:color w:val="auto"/>
          <w:sz w:val="20"/>
          <w:szCs w:val="20"/>
          <w:lang w:val="en-GB"/>
        </w:rPr>
        <w:t>D</w:t>
      </w:r>
      <w:r w:rsidR="005011E2" w:rsidRPr="0023396B">
        <w:rPr>
          <w:rFonts w:ascii="ITC New Baskerville Std" w:hAnsi="ITC New Baskerville Std"/>
          <w:color w:val="auto"/>
          <w:sz w:val="20"/>
          <w:szCs w:val="20"/>
          <w:lang w:val="en-GB"/>
        </w:rPr>
        <w:t>ETAILS OF THE APPLICANT</w:t>
      </w:r>
    </w:p>
    <w:p w14:paraId="704FEE7F" w14:textId="77777777" w:rsidR="00917AA1" w:rsidRPr="0023396B" w:rsidRDefault="00917AA1" w:rsidP="000359E7">
      <w:pPr>
        <w:pStyle w:val="Default"/>
        <w:ind w:left="567" w:right="566"/>
        <w:jc w:val="center"/>
        <w:rPr>
          <w:rFonts w:ascii="ITC New Baskerville Std" w:hAnsi="ITC New Baskerville Std"/>
          <w:b/>
          <w:color w:val="auto"/>
          <w:sz w:val="22"/>
          <w:szCs w:val="22"/>
          <w:lang w:val="en-GB"/>
        </w:rPr>
      </w:pPr>
    </w:p>
    <w:p w14:paraId="457D6A1C" w14:textId="77777777" w:rsidR="000359E7" w:rsidRPr="0023396B" w:rsidRDefault="000359E7" w:rsidP="00D7621B">
      <w:pPr>
        <w:pStyle w:val="Default"/>
        <w:ind w:left="567" w:right="566"/>
        <w:rPr>
          <w:rFonts w:ascii="ITC New Baskerville Std" w:hAnsi="ITC New Baskerville Std"/>
          <w:b/>
          <w:color w:val="auto"/>
          <w:sz w:val="22"/>
          <w:szCs w:val="22"/>
          <w:lang w:val="en-GB"/>
        </w:rPr>
      </w:pPr>
    </w:p>
    <w:p w14:paraId="775C8444" w14:textId="60FDA2E0" w:rsidR="0086431C" w:rsidRPr="0023396B" w:rsidRDefault="00872B71" w:rsidP="00D7621B">
      <w:pPr>
        <w:pStyle w:val="Default"/>
        <w:ind w:left="567" w:right="566"/>
        <w:jc w:val="both"/>
        <w:rPr>
          <w:rFonts w:ascii="ITC New Baskerville Std" w:hAnsi="ITC New Baskerville Std"/>
          <w:b/>
          <w:color w:val="auto"/>
          <w:sz w:val="22"/>
          <w:szCs w:val="22"/>
          <w:lang w:val="en-GB"/>
        </w:rPr>
      </w:pPr>
      <w:r w:rsidRPr="0023396B">
        <w:rPr>
          <w:rFonts w:ascii="ITC New Baskerville Std" w:hAnsi="ITC New Baskerville Std"/>
          <w:b/>
          <w:color w:val="auto"/>
          <w:sz w:val="22"/>
          <w:szCs w:val="22"/>
          <w:lang w:val="en-GB"/>
        </w:rPr>
        <w:t xml:space="preserve"> </w:t>
      </w:r>
      <w:r w:rsidR="005011E2" w:rsidRPr="0023396B">
        <w:rPr>
          <w:rFonts w:ascii="ITC New Baskerville Std" w:hAnsi="ITC New Baskerville Std"/>
          <w:b/>
          <w:color w:val="auto"/>
          <w:sz w:val="22"/>
          <w:szCs w:val="22"/>
          <w:lang w:val="en-GB"/>
        </w:rPr>
        <w:t xml:space="preserve">I, </w:t>
      </w:r>
      <w:r w:rsidRPr="0023396B">
        <w:rPr>
          <w:rFonts w:ascii="ITC New Baskerville Std" w:hAnsi="ITC New Baskerville Std"/>
          <w:b/>
          <w:color w:val="auto"/>
          <w:sz w:val="22"/>
          <w:szCs w:val="22"/>
          <w:lang w:val="en-GB"/>
        </w:rPr>
        <w:t xml:space="preserve">  </w:t>
      </w:r>
      <w:r w:rsidRPr="0023396B">
        <w:rPr>
          <w:rFonts w:ascii="ITC New Baskerville Std" w:hAnsi="ITC New Baskerville Std"/>
          <w:sz w:val="22"/>
          <w:szCs w:val="22"/>
          <w:lang w:val="en-GB"/>
        </w:rPr>
        <w:fldChar w:fldCharType="begin">
          <w:ffData>
            <w:name w:val=""/>
            <w:enabled/>
            <w:calcOnExit w:val="0"/>
            <w:textInput/>
          </w:ffData>
        </w:fldChar>
      </w:r>
      <w:r w:rsidRPr="0023396B">
        <w:rPr>
          <w:rFonts w:ascii="ITC New Baskerville Std" w:hAnsi="ITC New Baskerville Std"/>
          <w:sz w:val="22"/>
          <w:szCs w:val="22"/>
          <w:lang w:val="en-GB"/>
        </w:rPr>
        <w:instrText xml:space="preserve"> FORMTEXT </w:instrText>
      </w:r>
      <w:r w:rsidRPr="0023396B">
        <w:rPr>
          <w:rFonts w:ascii="ITC New Baskerville Std" w:hAnsi="ITC New Baskerville Std"/>
          <w:sz w:val="22"/>
          <w:szCs w:val="22"/>
          <w:lang w:val="en-GB"/>
        </w:rPr>
      </w:r>
      <w:r w:rsidRPr="0023396B">
        <w:rPr>
          <w:rFonts w:ascii="ITC New Baskerville Std" w:hAnsi="ITC New Baskerville Std"/>
          <w:sz w:val="22"/>
          <w:szCs w:val="22"/>
          <w:lang w:val="en-GB"/>
        </w:rPr>
        <w:fldChar w:fldCharType="separate"/>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fldChar w:fldCharType="end"/>
      </w:r>
      <w:r w:rsidRPr="0023396B">
        <w:rPr>
          <w:rFonts w:ascii="ITC New Baskerville Std" w:hAnsi="ITC New Baskerville Std"/>
          <w:b/>
          <w:color w:val="auto"/>
          <w:sz w:val="22"/>
          <w:szCs w:val="22"/>
          <w:lang w:val="en-GB"/>
        </w:rPr>
        <w:t xml:space="preserve">                                                     </w:t>
      </w:r>
      <w:r w:rsidR="00A428AE" w:rsidRPr="0023396B">
        <w:rPr>
          <w:rFonts w:ascii="ITC New Baskerville Std" w:hAnsi="ITC New Baskerville Std"/>
          <w:b/>
          <w:color w:val="auto"/>
          <w:sz w:val="22"/>
          <w:szCs w:val="22"/>
          <w:lang w:val="en-GB"/>
        </w:rPr>
        <w:t xml:space="preserve">                   </w:t>
      </w:r>
      <w:r w:rsidR="005011E2" w:rsidRPr="0023396B">
        <w:rPr>
          <w:rFonts w:ascii="ITC New Baskerville Std" w:hAnsi="ITC New Baskerville Std"/>
          <w:b/>
          <w:color w:val="auto"/>
          <w:sz w:val="22"/>
          <w:szCs w:val="22"/>
          <w:lang w:val="en-GB"/>
        </w:rPr>
        <w:t xml:space="preserve">, </w:t>
      </w:r>
      <w:r w:rsidR="005011E2" w:rsidRPr="0023396B">
        <w:rPr>
          <w:rFonts w:ascii="ITC New Baskerville Std" w:hAnsi="ITC New Baskerville Std"/>
          <w:color w:val="auto"/>
          <w:sz w:val="22"/>
          <w:szCs w:val="22"/>
          <w:lang w:val="en-GB"/>
        </w:rPr>
        <w:t>holder of Identy Document</w:t>
      </w:r>
      <w:r w:rsidR="00A428AE" w:rsidRPr="0023396B">
        <w:rPr>
          <w:rFonts w:ascii="ITC New Baskerville Std" w:hAnsi="ITC New Baskerville Std"/>
          <w:color w:val="auto"/>
          <w:sz w:val="22"/>
          <w:szCs w:val="22"/>
          <w:lang w:val="en-GB"/>
        </w:rPr>
        <w:t xml:space="preserve"> </w:t>
      </w:r>
      <w:r w:rsidR="005011E2" w:rsidRPr="0023396B">
        <w:rPr>
          <w:rFonts w:ascii="ITC New Baskerville Std" w:hAnsi="ITC New Baskerville Std"/>
          <w:color w:val="auto"/>
          <w:sz w:val="22"/>
          <w:szCs w:val="22"/>
          <w:lang w:val="en-GB"/>
        </w:rPr>
        <w:t>(</w:t>
      </w:r>
      <w:r w:rsidR="00A428AE" w:rsidRPr="0023396B">
        <w:rPr>
          <w:rFonts w:ascii="ITC New Baskerville Std" w:hAnsi="ITC New Baskerville Std"/>
          <w:color w:val="auto"/>
          <w:sz w:val="22"/>
          <w:szCs w:val="22"/>
          <w:lang w:val="en-GB"/>
        </w:rPr>
        <w:t>DNI</w:t>
      </w:r>
      <w:r w:rsidR="005011E2" w:rsidRPr="0023396B">
        <w:rPr>
          <w:rFonts w:ascii="ITC New Baskerville Std" w:hAnsi="ITC New Baskerville Std"/>
          <w:color w:val="auto"/>
          <w:sz w:val="22"/>
          <w:szCs w:val="22"/>
          <w:lang w:val="en-GB"/>
        </w:rPr>
        <w:t>)</w:t>
      </w:r>
      <w:r w:rsidR="00A428AE" w:rsidRPr="0023396B">
        <w:rPr>
          <w:rFonts w:ascii="ITC New Baskerville Std" w:hAnsi="ITC New Baskerville Std"/>
          <w:color w:val="auto"/>
          <w:sz w:val="22"/>
          <w:szCs w:val="22"/>
          <w:lang w:val="en-GB"/>
        </w:rPr>
        <w:t>/pas</w:t>
      </w:r>
      <w:r w:rsidR="005011E2" w:rsidRPr="0023396B">
        <w:rPr>
          <w:rFonts w:ascii="ITC New Baskerville Std" w:hAnsi="ITC New Baskerville Std"/>
          <w:color w:val="auto"/>
          <w:sz w:val="22"/>
          <w:szCs w:val="22"/>
          <w:lang w:val="en-GB"/>
        </w:rPr>
        <w:t>s</w:t>
      </w:r>
      <w:r w:rsidR="00A428AE" w:rsidRPr="0023396B">
        <w:rPr>
          <w:rFonts w:ascii="ITC New Baskerville Std" w:hAnsi="ITC New Baskerville Std"/>
          <w:color w:val="auto"/>
          <w:sz w:val="22"/>
          <w:szCs w:val="22"/>
          <w:lang w:val="en-GB"/>
        </w:rPr>
        <w:t xml:space="preserve">port </w:t>
      </w:r>
      <w:r w:rsidR="005011E2" w:rsidRPr="0023396B">
        <w:rPr>
          <w:rFonts w:ascii="ITC New Baskerville Std" w:hAnsi="ITC New Baskerville Std"/>
          <w:color w:val="auto"/>
          <w:sz w:val="22"/>
          <w:szCs w:val="22"/>
          <w:lang w:val="en-GB"/>
        </w:rPr>
        <w:t>number</w:t>
      </w:r>
      <w:r w:rsidR="00D7621B" w:rsidRPr="0023396B">
        <w:rPr>
          <w:rFonts w:ascii="ITC New Baskerville Std" w:hAnsi="ITC New Baskerville Std"/>
          <w:b/>
          <w:color w:val="auto"/>
          <w:sz w:val="22"/>
          <w:szCs w:val="22"/>
          <w:lang w:val="en-GB"/>
        </w:rPr>
        <w:t xml:space="preserve"> </w:t>
      </w:r>
      <w:r w:rsidRPr="0023396B">
        <w:rPr>
          <w:rFonts w:ascii="ITC New Baskerville Std" w:hAnsi="ITC New Baskerville Std"/>
          <w:sz w:val="22"/>
          <w:szCs w:val="22"/>
          <w:lang w:val="en-GB"/>
        </w:rPr>
        <w:fldChar w:fldCharType="begin">
          <w:ffData>
            <w:name w:val="Texto153"/>
            <w:enabled/>
            <w:calcOnExit w:val="0"/>
            <w:textInput/>
          </w:ffData>
        </w:fldChar>
      </w:r>
      <w:r w:rsidRPr="0023396B">
        <w:rPr>
          <w:rFonts w:ascii="ITC New Baskerville Std" w:hAnsi="ITC New Baskerville Std"/>
          <w:sz w:val="22"/>
          <w:szCs w:val="22"/>
          <w:lang w:val="en-GB"/>
        </w:rPr>
        <w:instrText xml:space="preserve"> FORMTEXT </w:instrText>
      </w:r>
      <w:r w:rsidRPr="0023396B">
        <w:rPr>
          <w:rFonts w:ascii="ITC New Baskerville Std" w:hAnsi="ITC New Baskerville Std"/>
          <w:sz w:val="22"/>
          <w:szCs w:val="22"/>
          <w:lang w:val="en-GB"/>
        </w:rPr>
      </w:r>
      <w:r w:rsidRPr="0023396B">
        <w:rPr>
          <w:rFonts w:ascii="ITC New Baskerville Std" w:hAnsi="ITC New Baskerville Std"/>
          <w:sz w:val="22"/>
          <w:szCs w:val="22"/>
          <w:lang w:val="en-GB"/>
        </w:rPr>
        <w:fldChar w:fldCharType="separate"/>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t> </w:t>
      </w:r>
      <w:r w:rsidRPr="0023396B">
        <w:rPr>
          <w:rFonts w:ascii="ITC New Baskerville Std" w:hAnsi="ITC New Baskerville Std"/>
          <w:sz w:val="22"/>
          <w:szCs w:val="22"/>
          <w:lang w:val="en-GB"/>
        </w:rPr>
        <w:fldChar w:fldCharType="end"/>
      </w:r>
    </w:p>
    <w:p w14:paraId="334B2B93" w14:textId="77777777" w:rsidR="0086431C" w:rsidRPr="0023396B" w:rsidRDefault="0086431C" w:rsidP="000359E7">
      <w:pPr>
        <w:pStyle w:val="Default"/>
        <w:ind w:left="567" w:right="566"/>
        <w:jc w:val="center"/>
        <w:rPr>
          <w:rFonts w:ascii="ITC New Baskerville Std" w:hAnsi="ITC New Baskerville Std"/>
          <w:b/>
          <w:color w:val="auto"/>
          <w:sz w:val="22"/>
          <w:szCs w:val="22"/>
          <w:lang w:val="en-GB"/>
        </w:rPr>
      </w:pPr>
    </w:p>
    <w:p w14:paraId="65D37E71" w14:textId="77777777" w:rsidR="0086431C" w:rsidRPr="0023396B" w:rsidRDefault="0086431C" w:rsidP="000359E7">
      <w:pPr>
        <w:pStyle w:val="Default"/>
        <w:ind w:left="567" w:right="566"/>
        <w:jc w:val="center"/>
        <w:rPr>
          <w:rFonts w:ascii="ITC New Baskerville Std" w:hAnsi="ITC New Baskerville Std"/>
          <w:b/>
          <w:color w:val="auto"/>
          <w:sz w:val="22"/>
          <w:szCs w:val="22"/>
          <w:lang w:val="en-GB"/>
        </w:rPr>
      </w:pPr>
    </w:p>
    <w:p w14:paraId="7DA69F4C" w14:textId="77777777" w:rsidR="00913B4D" w:rsidRPr="0023396B" w:rsidRDefault="00913B4D" w:rsidP="00913B4D">
      <w:pPr>
        <w:rPr>
          <w:rFonts w:ascii="ITC New Baskerville Std" w:hAnsi="ITC New Baskerville Std"/>
          <w:b/>
          <w:sz w:val="22"/>
          <w:szCs w:val="22"/>
          <w:lang w:val="en-GB"/>
        </w:rPr>
      </w:pPr>
    </w:p>
    <w:p w14:paraId="7C3A162D" w14:textId="589E5964" w:rsidR="0086431C" w:rsidRPr="0023396B" w:rsidRDefault="005011E2" w:rsidP="00D7621B">
      <w:pPr>
        <w:spacing w:line="360" w:lineRule="auto"/>
        <w:ind w:left="426" w:right="283"/>
        <w:jc w:val="both"/>
        <w:rPr>
          <w:rFonts w:ascii="ITC New Baskerville Std" w:hAnsi="ITC New Baskerville Std"/>
          <w:sz w:val="22"/>
          <w:szCs w:val="22"/>
          <w:lang w:val="en-GB"/>
        </w:rPr>
      </w:pPr>
      <w:r w:rsidRPr="0023396B">
        <w:rPr>
          <w:rFonts w:ascii="ITC New Baskerville Std" w:hAnsi="ITC New Baskerville Std"/>
          <w:sz w:val="22"/>
          <w:szCs w:val="22"/>
          <w:lang w:val="en-GB"/>
        </w:rPr>
        <w:t>DECLARE UNDER MY OWN RESPONSIBILITY that I meet each and every one of the requirements to be able to present myself in the call for grants for the requalification of the Spanish university system called by the Universi</w:t>
      </w:r>
      <w:r w:rsidR="00251CA2">
        <w:rPr>
          <w:rFonts w:ascii="ITC New Baskerville Std" w:hAnsi="ITC New Baskerville Std"/>
          <w:sz w:val="22"/>
          <w:szCs w:val="22"/>
          <w:lang w:val="en-GB"/>
        </w:rPr>
        <w:t>ty of Vigo through Resolution 29</w:t>
      </w:r>
      <w:r w:rsidRPr="0023396B">
        <w:rPr>
          <w:rFonts w:ascii="ITC New Baskerville Std" w:hAnsi="ITC New Baskerville Std"/>
          <w:sz w:val="22"/>
          <w:szCs w:val="22"/>
          <w:lang w:val="en-GB"/>
        </w:rPr>
        <w:t>/0</w:t>
      </w:r>
      <w:r w:rsidR="00251CA2">
        <w:rPr>
          <w:rFonts w:ascii="ITC New Baskerville Std" w:hAnsi="ITC New Baskerville Std"/>
          <w:sz w:val="22"/>
          <w:szCs w:val="22"/>
          <w:lang w:val="en-GB"/>
        </w:rPr>
        <w:t>7</w:t>
      </w:r>
      <w:r w:rsidRPr="0023396B">
        <w:rPr>
          <w:rFonts w:ascii="ITC New Baskerville Std" w:hAnsi="ITC New Baskerville Std"/>
          <w:sz w:val="22"/>
          <w:szCs w:val="22"/>
          <w:lang w:val="en-GB"/>
        </w:rPr>
        <w:t>/202</w:t>
      </w:r>
      <w:r w:rsidR="00251CA2">
        <w:rPr>
          <w:rFonts w:ascii="ITC New Baskerville Std" w:hAnsi="ITC New Baskerville Std"/>
          <w:sz w:val="22"/>
          <w:szCs w:val="22"/>
          <w:lang w:val="en-GB"/>
        </w:rPr>
        <w:t>2</w:t>
      </w:r>
      <w:r w:rsidRPr="0023396B">
        <w:rPr>
          <w:rFonts w:ascii="ITC New Baskerville Std" w:hAnsi="ITC New Baskerville Std"/>
          <w:sz w:val="22"/>
          <w:szCs w:val="22"/>
          <w:lang w:val="en-GB"/>
        </w:rPr>
        <w:t xml:space="preserve"> and that the data and merits contained in my curriculum vitae are true and I have the original documents that accredit them.</w:t>
      </w:r>
      <w:r w:rsidR="00D7621B" w:rsidRPr="0023396B">
        <w:rPr>
          <w:rFonts w:ascii="ITC New Baskerville Std" w:hAnsi="ITC New Baskerville Std"/>
          <w:sz w:val="22"/>
          <w:szCs w:val="22"/>
          <w:lang w:val="en-GB"/>
        </w:rPr>
        <w:t xml:space="preserve"> </w:t>
      </w:r>
    </w:p>
    <w:p w14:paraId="5B71A805" w14:textId="77777777" w:rsidR="00913B4D" w:rsidRPr="0023396B" w:rsidRDefault="00913B4D" w:rsidP="0086431C">
      <w:pPr>
        <w:spacing w:line="360" w:lineRule="auto"/>
        <w:rPr>
          <w:rFonts w:ascii="ITC New Baskerville Std" w:hAnsi="ITC New Baskerville Std"/>
          <w:b/>
          <w:sz w:val="22"/>
          <w:szCs w:val="22"/>
          <w:lang w:val="en-GB"/>
        </w:rPr>
      </w:pPr>
    </w:p>
    <w:p w14:paraId="3247A268" w14:textId="77777777" w:rsidR="00A9249A" w:rsidRPr="0023396B" w:rsidRDefault="00A9249A" w:rsidP="0086431C">
      <w:pPr>
        <w:spacing w:line="360" w:lineRule="auto"/>
        <w:rPr>
          <w:rFonts w:ascii="ITC New Baskerville Std" w:hAnsi="ITC New Baskerville Std"/>
          <w:i/>
          <w:sz w:val="22"/>
          <w:szCs w:val="22"/>
          <w:lang w:val="en-GB"/>
        </w:rPr>
      </w:pPr>
    </w:p>
    <w:p w14:paraId="012E3A6A" w14:textId="77777777" w:rsidR="00EB0A6A" w:rsidRPr="0023396B" w:rsidRDefault="00EB0A6A" w:rsidP="00913B4D">
      <w:pPr>
        <w:rPr>
          <w:rFonts w:ascii="ITC New Baskerville Std" w:hAnsi="ITC New Baskerville Std"/>
          <w:b/>
          <w:color w:val="0070C0"/>
          <w:sz w:val="22"/>
          <w:szCs w:val="22"/>
          <w:lang w:val="en-GB"/>
        </w:rPr>
        <w:sectPr w:rsidR="00EB0A6A" w:rsidRPr="0023396B" w:rsidSect="000359E7">
          <w:headerReference w:type="default" r:id="rId8"/>
          <w:footerReference w:type="even" r:id="rId9"/>
          <w:pgSz w:w="11907" w:h="16840" w:code="9"/>
          <w:pgMar w:top="178" w:right="1276" w:bottom="851" w:left="1134" w:header="284" w:footer="567" w:gutter="0"/>
          <w:cols w:space="720"/>
        </w:sectPr>
      </w:pPr>
    </w:p>
    <w:p w14:paraId="6583A4AF" w14:textId="77777777" w:rsidR="00E71A23" w:rsidRPr="0023396B" w:rsidRDefault="00E71A23" w:rsidP="00913B4D">
      <w:pPr>
        <w:rPr>
          <w:rFonts w:ascii="ITC New Baskerville Std" w:hAnsi="ITC New Baskerville Std"/>
          <w:b/>
          <w:color w:val="0070C0"/>
          <w:sz w:val="22"/>
          <w:szCs w:val="22"/>
          <w:lang w:val="en-GB"/>
        </w:rPr>
      </w:pPr>
    </w:p>
    <w:p w14:paraId="0651C5EA" w14:textId="77777777" w:rsidR="00575AC3" w:rsidRPr="0023396B" w:rsidRDefault="00575AC3" w:rsidP="00913B4D">
      <w:pPr>
        <w:rPr>
          <w:rFonts w:ascii="ITC New Baskerville Std" w:hAnsi="ITC New Baskerville Std"/>
          <w:b/>
          <w:color w:val="0070C0"/>
          <w:sz w:val="22"/>
          <w:szCs w:val="22"/>
          <w:lang w:val="en-GB"/>
        </w:rPr>
      </w:pPr>
    </w:p>
    <w:p w14:paraId="0A225603" w14:textId="77777777" w:rsidR="00EB0A6A" w:rsidRPr="0023396B" w:rsidRDefault="00EB0A6A" w:rsidP="00913B4D">
      <w:pPr>
        <w:rPr>
          <w:rFonts w:ascii="ITC New Baskerville Std" w:hAnsi="ITC New Baskerville Std"/>
          <w:b/>
          <w:color w:val="0070C0"/>
          <w:sz w:val="22"/>
          <w:szCs w:val="22"/>
          <w:lang w:val="en-GB"/>
        </w:rPr>
      </w:pPr>
    </w:p>
    <w:p w14:paraId="624A66D0" w14:textId="7C3E7CC9" w:rsidR="000C74FF" w:rsidRPr="0023396B" w:rsidRDefault="005011E2" w:rsidP="00913B4D">
      <w:pPr>
        <w:jc w:val="right"/>
        <w:rPr>
          <w:rFonts w:ascii="ITC New Baskerville Std" w:hAnsi="ITC New Baskerville Std"/>
          <w:sz w:val="22"/>
          <w:szCs w:val="22"/>
          <w:lang w:val="en-GB"/>
        </w:rPr>
      </w:pPr>
      <w:r w:rsidRPr="0023396B">
        <w:rPr>
          <w:rFonts w:ascii="ITC New Baskerville Std" w:hAnsi="ITC New Baskerville Std"/>
          <w:sz w:val="22"/>
          <w:szCs w:val="22"/>
          <w:lang w:val="en-GB"/>
        </w:rPr>
        <w:t>I</w:t>
      </w:r>
      <w:r w:rsidR="00913B4D" w:rsidRPr="0023396B">
        <w:rPr>
          <w:rFonts w:ascii="ITC New Baskerville Std" w:hAnsi="ITC New Baskerville Std"/>
          <w:sz w:val="22"/>
          <w:szCs w:val="22"/>
          <w:lang w:val="en-GB"/>
        </w:rPr>
        <w:t xml:space="preserve">n     </w:t>
      </w:r>
      <w:r w:rsidR="00913B4D" w:rsidRPr="0023396B">
        <w:rPr>
          <w:rFonts w:ascii="ITC New Baskerville Std" w:hAnsi="ITC New Baskerville Std"/>
          <w:sz w:val="22"/>
          <w:szCs w:val="22"/>
          <w:lang w:val="en-GB"/>
        </w:rPr>
        <w:fldChar w:fldCharType="begin">
          <w:ffData>
            <w:name w:val="Texto153"/>
            <w:enabled/>
            <w:calcOnExit w:val="0"/>
            <w:textInput/>
          </w:ffData>
        </w:fldChar>
      </w:r>
      <w:bookmarkStart w:id="0" w:name="Texto153"/>
      <w:r w:rsidR="00913B4D" w:rsidRPr="0023396B">
        <w:rPr>
          <w:rFonts w:ascii="ITC New Baskerville Std" w:hAnsi="ITC New Baskerville Std"/>
          <w:sz w:val="22"/>
          <w:szCs w:val="22"/>
          <w:lang w:val="en-GB"/>
        </w:rPr>
        <w:instrText xml:space="preserve"> FORMTEXT </w:instrText>
      </w:r>
      <w:r w:rsidR="00913B4D" w:rsidRPr="0023396B">
        <w:rPr>
          <w:rFonts w:ascii="ITC New Baskerville Std" w:hAnsi="ITC New Baskerville Std"/>
          <w:sz w:val="22"/>
          <w:szCs w:val="22"/>
          <w:lang w:val="en-GB"/>
        </w:rPr>
      </w:r>
      <w:r w:rsidR="00913B4D" w:rsidRPr="0023396B">
        <w:rPr>
          <w:rFonts w:ascii="ITC New Baskerville Std" w:hAnsi="ITC New Baskerville Std"/>
          <w:sz w:val="22"/>
          <w:szCs w:val="22"/>
          <w:lang w:val="en-GB"/>
        </w:rPr>
        <w:fldChar w:fldCharType="separate"/>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fldChar w:fldCharType="end"/>
      </w:r>
      <w:bookmarkEnd w:id="0"/>
      <w:r w:rsidR="00480C54" w:rsidRPr="0023396B">
        <w:rPr>
          <w:rFonts w:ascii="ITC New Baskerville Std" w:hAnsi="ITC New Baskerville Std"/>
          <w:sz w:val="22"/>
          <w:szCs w:val="22"/>
          <w:lang w:val="en-GB"/>
        </w:rPr>
        <w:t>,</w:t>
      </w:r>
      <w:r w:rsidR="004C0CE3" w:rsidRPr="0023396B">
        <w:rPr>
          <w:rFonts w:ascii="ITC New Baskerville Std" w:hAnsi="ITC New Baskerville Std"/>
          <w:sz w:val="22"/>
          <w:szCs w:val="22"/>
          <w:lang w:val="en-GB"/>
        </w:rPr>
        <w:t xml:space="preserve"> </w:t>
      </w:r>
      <w:r w:rsidR="00913B4D" w:rsidRPr="0023396B">
        <w:rPr>
          <w:rFonts w:ascii="ITC New Baskerville Std" w:hAnsi="ITC New Baskerville Std"/>
          <w:sz w:val="22"/>
          <w:szCs w:val="22"/>
          <w:lang w:val="en-GB"/>
        </w:rPr>
        <w:fldChar w:fldCharType="begin">
          <w:ffData>
            <w:name w:val="Texto154"/>
            <w:enabled/>
            <w:calcOnExit w:val="0"/>
            <w:textInput/>
          </w:ffData>
        </w:fldChar>
      </w:r>
      <w:bookmarkStart w:id="1" w:name="Texto154"/>
      <w:r w:rsidR="00913B4D" w:rsidRPr="0023396B">
        <w:rPr>
          <w:rFonts w:ascii="ITC New Baskerville Std" w:hAnsi="ITC New Baskerville Std"/>
          <w:sz w:val="22"/>
          <w:szCs w:val="22"/>
          <w:lang w:val="en-GB"/>
        </w:rPr>
        <w:instrText xml:space="preserve"> FORMTEXT </w:instrText>
      </w:r>
      <w:r w:rsidR="00913B4D" w:rsidRPr="0023396B">
        <w:rPr>
          <w:rFonts w:ascii="ITC New Baskerville Std" w:hAnsi="ITC New Baskerville Std"/>
          <w:sz w:val="22"/>
          <w:szCs w:val="22"/>
          <w:lang w:val="en-GB"/>
        </w:rPr>
      </w:r>
      <w:r w:rsidR="00913B4D" w:rsidRPr="0023396B">
        <w:rPr>
          <w:rFonts w:ascii="ITC New Baskerville Std" w:hAnsi="ITC New Baskerville Std"/>
          <w:sz w:val="22"/>
          <w:szCs w:val="22"/>
          <w:lang w:val="en-GB"/>
        </w:rPr>
        <w:fldChar w:fldCharType="separate"/>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fldChar w:fldCharType="end"/>
      </w:r>
      <w:bookmarkEnd w:id="1"/>
      <w:r w:rsidR="00913B4D" w:rsidRPr="0023396B">
        <w:rPr>
          <w:rFonts w:ascii="ITC New Baskerville Std" w:hAnsi="ITC New Baskerville Std"/>
          <w:sz w:val="22"/>
          <w:szCs w:val="22"/>
          <w:lang w:val="en-GB"/>
        </w:rPr>
        <w:t xml:space="preserve"> </w:t>
      </w:r>
      <w:r w:rsidRPr="0023396B">
        <w:rPr>
          <w:rFonts w:ascii="ITC New Baskerville Std" w:hAnsi="ITC New Baskerville Std"/>
          <w:sz w:val="22"/>
          <w:szCs w:val="22"/>
          <w:lang w:val="en-GB"/>
        </w:rPr>
        <w:t>of</w:t>
      </w:r>
      <w:r w:rsidR="00913B4D" w:rsidRPr="0023396B">
        <w:rPr>
          <w:rFonts w:ascii="ITC New Baskerville Std" w:hAnsi="ITC New Baskerville Std"/>
          <w:sz w:val="22"/>
          <w:szCs w:val="22"/>
          <w:lang w:val="en-GB"/>
        </w:rPr>
        <w:t xml:space="preserve">  </w:t>
      </w:r>
      <w:r w:rsidR="00913B4D" w:rsidRPr="0023396B">
        <w:rPr>
          <w:rFonts w:ascii="ITC New Baskerville Std" w:hAnsi="ITC New Baskerville Std"/>
          <w:sz w:val="22"/>
          <w:szCs w:val="22"/>
          <w:lang w:val="en-GB"/>
        </w:rPr>
        <w:fldChar w:fldCharType="begin">
          <w:ffData>
            <w:name w:val="Texto155"/>
            <w:enabled/>
            <w:calcOnExit w:val="0"/>
            <w:textInput/>
          </w:ffData>
        </w:fldChar>
      </w:r>
      <w:bookmarkStart w:id="2" w:name="Texto155"/>
      <w:r w:rsidR="00913B4D" w:rsidRPr="0023396B">
        <w:rPr>
          <w:rFonts w:ascii="ITC New Baskerville Std" w:hAnsi="ITC New Baskerville Std"/>
          <w:sz w:val="22"/>
          <w:szCs w:val="22"/>
          <w:lang w:val="en-GB"/>
        </w:rPr>
        <w:instrText xml:space="preserve"> FORMTEXT </w:instrText>
      </w:r>
      <w:r w:rsidR="00913B4D" w:rsidRPr="0023396B">
        <w:rPr>
          <w:rFonts w:ascii="ITC New Baskerville Std" w:hAnsi="ITC New Baskerville Std"/>
          <w:sz w:val="22"/>
          <w:szCs w:val="22"/>
          <w:lang w:val="en-GB"/>
        </w:rPr>
      </w:r>
      <w:r w:rsidR="00913B4D" w:rsidRPr="0023396B">
        <w:rPr>
          <w:rFonts w:ascii="ITC New Baskerville Std" w:hAnsi="ITC New Baskerville Std"/>
          <w:sz w:val="22"/>
          <w:szCs w:val="22"/>
          <w:lang w:val="en-GB"/>
        </w:rPr>
        <w:fldChar w:fldCharType="separate"/>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t> </w:t>
      </w:r>
      <w:r w:rsidR="00913B4D" w:rsidRPr="0023396B">
        <w:rPr>
          <w:rFonts w:ascii="ITC New Baskerville Std" w:hAnsi="ITC New Baskerville Std"/>
          <w:sz w:val="22"/>
          <w:szCs w:val="22"/>
          <w:lang w:val="en-GB"/>
        </w:rPr>
        <w:fldChar w:fldCharType="end"/>
      </w:r>
      <w:bookmarkEnd w:id="2"/>
      <w:r w:rsidR="00913B4D" w:rsidRPr="0023396B">
        <w:rPr>
          <w:rFonts w:ascii="ITC New Baskerville Std" w:hAnsi="ITC New Baskerville Std"/>
          <w:sz w:val="22"/>
          <w:szCs w:val="22"/>
          <w:lang w:val="en-GB"/>
        </w:rPr>
        <w:t xml:space="preserve">   </w:t>
      </w:r>
      <w:r w:rsidRPr="0023396B">
        <w:rPr>
          <w:rFonts w:ascii="ITC New Baskerville Std" w:hAnsi="ITC New Baskerville Std"/>
          <w:sz w:val="22"/>
          <w:szCs w:val="22"/>
          <w:lang w:val="en-GB"/>
        </w:rPr>
        <w:t>,</w:t>
      </w:r>
      <w:r w:rsidR="00913B4D" w:rsidRPr="0023396B">
        <w:rPr>
          <w:rFonts w:ascii="ITC New Baskerville Std" w:hAnsi="ITC New Baskerville Std"/>
          <w:sz w:val="22"/>
          <w:szCs w:val="22"/>
          <w:lang w:val="en-GB"/>
        </w:rPr>
        <w:t xml:space="preserve"> 20</w:t>
      </w:r>
      <w:r w:rsidR="00D67211" w:rsidRPr="0023396B">
        <w:rPr>
          <w:rFonts w:ascii="ITC New Baskerville Std" w:hAnsi="ITC New Baskerville Std"/>
          <w:sz w:val="22"/>
          <w:szCs w:val="22"/>
          <w:lang w:val="en-GB"/>
        </w:rPr>
        <w:t>2</w:t>
      </w:r>
      <w:r w:rsidR="00251CA2">
        <w:rPr>
          <w:rFonts w:ascii="ITC New Baskerville Std" w:hAnsi="ITC New Baskerville Std"/>
          <w:sz w:val="22"/>
          <w:szCs w:val="22"/>
          <w:lang w:val="en-GB"/>
        </w:rPr>
        <w:t>2</w:t>
      </w:r>
      <w:bookmarkStart w:id="3" w:name="_GoBack"/>
      <w:bookmarkEnd w:id="3"/>
    </w:p>
    <w:p w14:paraId="5B571C77" w14:textId="77777777" w:rsidR="003E012F" w:rsidRPr="0023396B" w:rsidRDefault="003E012F" w:rsidP="000C74FF">
      <w:pPr>
        <w:rPr>
          <w:rFonts w:ascii="ITC New Baskerville Std" w:hAnsi="ITC New Baskerville Std"/>
          <w:sz w:val="22"/>
          <w:szCs w:val="22"/>
          <w:lang w:val="en-GB"/>
        </w:rPr>
        <w:sectPr w:rsidR="003E012F" w:rsidRPr="0023396B" w:rsidSect="00EB0A6A">
          <w:footerReference w:type="default" r:id="rId10"/>
          <w:type w:val="continuous"/>
          <w:pgSz w:w="11907" w:h="16840" w:code="9"/>
          <w:pgMar w:top="0" w:right="1276" w:bottom="851" w:left="1134" w:header="284" w:footer="567" w:gutter="0"/>
          <w:cols w:space="720"/>
        </w:sectPr>
      </w:pPr>
    </w:p>
    <w:p w14:paraId="37EBF871" w14:textId="77777777" w:rsidR="00913B4D" w:rsidRPr="0023396B" w:rsidRDefault="00913B4D" w:rsidP="008058F9">
      <w:pPr>
        <w:ind w:left="6372"/>
        <w:rPr>
          <w:rFonts w:ascii="ITC New Baskerville Std" w:hAnsi="ITC New Baskerville Std"/>
          <w:sz w:val="22"/>
          <w:szCs w:val="22"/>
          <w:lang w:val="en-GB"/>
        </w:rPr>
      </w:pPr>
    </w:p>
    <w:p w14:paraId="72A6E083" w14:textId="77777777" w:rsidR="008058F9" w:rsidRPr="0023396B" w:rsidRDefault="008058F9" w:rsidP="008058F9">
      <w:pPr>
        <w:ind w:left="6372"/>
        <w:rPr>
          <w:rFonts w:ascii="ITC New Baskerville Std" w:hAnsi="ITC New Baskerville Std"/>
          <w:sz w:val="22"/>
          <w:szCs w:val="22"/>
          <w:lang w:val="en-GB"/>
        </w:rPr>
      </w:pPr>
    </w:p>
    <w:p w14:paraId="06FFFD27" w14:textId="77777777" w:rsidR="008058F9" w:rsidRPr="0023396B" w:rsidRDefault="008058F9" w:rsidP="008058F9">
      <w:pPr>
        <w:ind w:left="6372"/>
        <w:rPr>
          <w:rFonts w:ascii="ITC New Baskerville Std" w:hAnsi="ITC New Baskerville Std"/>
          <w:sz w:val="22"/>
          <w:szCs w:val="22"/>
          <w:lang w:val="en-GB"/>
        </w:rPr>
      </w:pPr>
    </w:p>
    <w:p w14:paraId="259F6283" w14:textId="0371B78B" w:rsidR="008058F9" w:rsidRPr="0023396B" w:rsidRDefault="008058F9" w:rsidP="008058F9">
      <w:pPr>
        <w:ind w:left="6372"/>
        <w:rPr>
          <w:rFonts w:ascii="ITC New Baskerville Std" w:hAnsi="ITC New Baskerville Std"/>
          <w:i/>
          <w:sz w:val="22"/>
          <w:szCs w:val="22"/>
          <w:lang w:val="en-GB"/>
        </w:rPr>
      </w:pPr>
      <w:r w:rsidRPr="0023396B">
        <w:rPr>
          <w:rFonts w:ascii="ITC New Baskerville Std" w:hAnsi="ITC New Baskerville Std"/>
          <w:i/>
          <w:sz w:val="22"/>
          <w:szCs w:val="22"/>
          <w:lang w:val="en-GB"/>
        </w:rPr>
        <w:t>(</w:t>
      </w:r>
      <w:r w:rsidR="005011E2" w:rsidRPr="0023396B">
        <w:rPr>
          <w:rFonts w:ascii="ITC New Baskerville Std" w:hAnsi="ITC New Baskerville Std"/>
          <w:i/>
          <w:sz w:val="22"/>
          <w:szCs w:val="22"/>
          <w:lang w:val="en-GB"/>
        </w:rPr>
        <w:t>signature</w:t>
      </w:r>
      <w:r w:rsidRPr="0023396B">
        <w:rPr>
          <w:rFonts w:ascii="ITC New Baskerville Std" w:hAnsi="ITC New Baskerville Std"/>
          <w:i/>
          <w:sz w:val="22"/>
          <w:szCs w:val="22"/>
          <w:lang w:val="en-GB"/>
        </w:rPr>
        <w:t>)</w:t>
      </w:r>
    </w:p>
    <w:p w14:paraId="6E930EE8" w14:textId="77777777" w:rsidR="00913B4D" w:rsidRPr="0023396B" w:rsidRDefault="00913B4D" w:rsidP="00480C54">
      <w:pPr>
        <w:jc w:val="center"/>
        <w:rPr>
          <w:rFonts w:ascii="ITC New Baskerville Std" w:hAnsi="ITC New Baskerville Std"/>
          <w:sz w:val="22"/>
          <w:szCs w:val="22"/>
          <w:lang w:val="en-GB"/>
        </w:rPr>
      </w:pPr>
    </w:p>
    <w:sectPr w:rsidR="00913B4D" w:rsidRPr="0023396B" w:rsidSect="00EB0A6A">
      <w:footerReference w:type="default" r:id="rId11"/>
      <w:type w:val="continuous"/>
      <w:pgSz w:w="11907" w:h="16840" w:code="9"/>
      <w:pgMar w:top="0" w:right="1276" w:bottom="851" w:left="1134" w:header="28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4C98" w14:textId="77777777" w:rsidR="007E0CED" w:rsidRDefault="007E0CED">
      <w:r>
        <w:separator/>
      </w:r>
    </w:p>
  </w:endnote>
  <w:endnote w:type="continuationSeparator" w:id="0">
    <w:p w14:paraId="673EF7BC" w14:textId="77777777" w:rsidR="007E0CED" w:rsidRDefault="007E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New Baskerville Std">
    <w:altName w:val="Cambria"/>
    <w:panose1 w:val="00000000000000000000"/>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4E41" w14:textId="77777777" w:rsidR="00D3696B" w:rsidRDefault="00341185" w:rsidP="00C173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30ECDA" w14:textId="77777777" w:rsidR="00D3696B" w:rsidRDefault="00251CA2" w:rsidP="00C173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51D3" w14:textId="77777777" w:rsidR="00EB0A6A" w:rsidRPr="003E012F" w:rsidRDefault="00EB0A6A" w:rsidP="003E012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1B73" w14:textId="77777777" w:rsidR="003E012F" w:rsidRPr="003E012F" w:rsidRDefault="003E012F" w:rsidP="003E012F">
    <w:pPr>
      <w:pStyle w:val="Piedepgina"/>
    </w:pPr>
    <w:r w:rsidRPr="003E012F">
      <w:t xml:space="preserve">SEÑOR REITOR DA UNIVERSIDADE DE VIGO </w:t>
    </w:r>
  </w:p>
  <w:p w14:paraId="7DAEE224" w14:textId="77777777" w:rsidR="003E012F" w:rsidRPr="003E012F" w:rsidRDefault="003E012F" w:rsidP="003E01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8407" w14:textId="77777777" w:rsidR="007E0CED" w:rsidRDefault="007E0CED">
      <w:r>
        <w:separator/>
      </w:r>
    </w:p>
  </w:footnote>
  <w:footnote w:type="continuationSeparator" w:id="0">
    <w:p w14:paraId="06459310" w14:textId="77777777" w:rsidR="007E0CED" w:rsidRDefault="007E0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1428"/>
      <w:gridCol w:w="3249"/>
      <w:gridCol w:w="3402"/>
    </w:tblGrid>
    <w:tr w:rsidR="002E1D71" w:rsidRPr="00684170" w14:paraId="09A14088" w14:textId="77777777" w:rsidTr="002C6FA6">
      <w:trPr>
        <w:trHeight w:hRule="exact" w:val="272"/>
      </w:trPr>
      <w:tc>
        <w:tcPr>
          <w:tcW w:w="7655" w:type="dxa"/>
          <w:gridSpan w:val="3"/>
          <w:tcBorders>
            <w:top w:val="nil"/>
            <w:left w:val="single" w:sz="4" w:space="0" w:color="FFFFFF"/>
            <w:bottom w:val="nil"/>
            <w:right w:val="nil"/>
          </w:tcBorders>
        </w:tcPr>
        <w:p w14:paraId="18460AB1" w14:textId="77777777" w:rsidR="002E1D71" w:rsidRPr="00684170" w:rsidRDefault="002E1D71" w:rsidP="002E1D71">
          <w:pPr>
            <w:suppressAutoHyphens/>
            <w:rPr>
              <w:rFonts w:ascii="Garamond" w:hAnsi="Garamond"/>
              <w:sz w:val="24"/>
              <w:szCs w:val="24"/>
              <w:lang w:eastAsia="ar-SA"/>
            </w:rPr>
          </w:pPr>
          <w:r w:rsidRPr="00684170">
            <w:rPr>
              <w:noProof/>
            </w:rPr>
            <mc:AlternateContent>
              <mc:Choice Requires="wps">
                <w:drawing>
                  <wp:anchor distT="0" distB="0" distL="114300" distR="114300" simplePos="0" relativeHeight="251659264" behindDoc="0" locked="0" layoutInCell="1" allowOverlap="1" wp14:anchorId="5699ABDD" wp14:editId="60632C67">
                    <wp:simplePos x="0" y="0"/>
                    <wp:positionH relativeFrom="column">
                      <wp:posOffset>-197484</wp:posOffset>
                    </wp:positionH>
                    <wp:positionV relativeFrom="paragraph">
                      <wp:posOffset>116205</wp:posOffset>
                    </wp:positionV>
                    <wp:extent cx="7143750" cy="12700"/>
                    <wp:effectExtent l="0" t="0" r="19050" b="254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0" cy="12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045C6E" id="Conector recto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9.15pt" to="546.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" strokeweight=".25pt"/>
                </w:pict>
              </mc:Fallback>
            </mc:AlternateContent>
          </w:r>
        </w:p>
      </w:tc>
      <w:tc>
        <w:tcPr>
          <w:tcW w:w="3402" w:type="dxa"/>
          <w:tcBorders>
            <w:top w:val="nil"/>
            <w:left w:val="nil"/>
            <w:bottom w:val="nil"/>
            <w:right w:val="single" w:sz="4" w:space="0" w:color="FFFFFF"/>
          </w:tcBorders>
        </w:tcPr>
        <w:p w14:paraId="5214F8FF" w14:textId="77777777" w:rsidR="002E1D71" w:rsidRPr="00684170" w:rsidRDefault="002E1D71" w:rsidP="002E1D71">
          <w:pPr>
            <w:suppressAutoHyphens/>
            <w:rPr>
              <w:rFonts w:ascii="Garamond" w:hAnsi="Garamond"/>
              <w:lang w:eastAsia="ar-SA"/>
            </w:rPr>
          </w:pPr>
        </w:p>
      </w:tc>
    </w:tr>
    <w:tr w:rsidR="002E1D71" w:rsidRPr="00684170" w14:paraId="666DEAEA" w14:textId="77777777" w:rsidTr="002C6FA6">
      <w:trPr>
        <w:trHeight w:val="1359"/>
      </w:trPr>
      <w:tc>
        <w:tcPr>
          <w:tcW w:w="2978" w:type="dxa"/>
          <w:tcBorders>
            <w:top w:val="nil"/>
            <w:left w:val="single" w:sz="4" w:space="0" w:color="FFFFFF"/>
            <w:bottom w:val="nil"/>
            <w:right w:val="single" w:sz="4" w:space="0" w:color="FFFFFF"/>
          </w:tcBorders>
        </w:tcPr>
        <w:p w14:paraId="0A35587B" w14:textId="77777777" w:rsidR="002E1D71" w:rsidRPr="00684170" w:rsidRDefault="002E1D71" w:rsidP="002E1D71">
          <w:pPr>
            <w:suppressAutoHyphens/>
            <w:ind w:left="456"/>
            <w:rPr>
              <w:rFonts w:ascii="Garamond" w:hAnsi="Garamond"/>
              <w:lang w:eastAsia="ar-SA"/>
            </w:rPr>
          </w:pPr>
        </w:p>
      </w:tc>
      <w:tc>
        <w:tcPr>
          <w:tcW w:w="1428" w:type="dxa"/>
          <w:tcBorders>
            <w:top w:val="nil"/>
            <w:left w:val="single" w:sz="4" w:space="0" w:color="FFFFFF"/>
            <w:bottom w:val="nil"/>
            <w:right w:val="single" w:sz="4" w:space="0" w:color="FFFFFF"/>
          </w:tcBorders>
        </w:tcPr>
        <w:p w14:paraId="3B902D91" w14:textId="77777777" w:rsidR="002E1D71" w:rsidRPr="00684170" w:rsidRDefault="002E1D71" w:rsidP="002E1D71">
          <w:pPr>
            <w:tabs>
              <w:tab w:val="left" w:pos="3310"/>
              <w:tab w:val="center" w:pos="4252"/>
              <w:tab w:val="right" w:pos="9674"/>
            </w:tabs>
            <w:suppressAutoHyphens/>
            <w:ind w:left="-113"/>
            <w:rPr>
              <w:rFonts w:ascii="Garamond" w:hAnsi="Garamond"/>
              <w:color w:val="857040"/>
              <w:spacing w:val="-8"/>
              <w:position w:val="4"/>
              <w:sz w:val="24"/>
              <w:szCs w:val="24"/>
              <w:lang w:eastAsia="ar-SA"/>
            </w:rPr>
          </w:pPr>
          <w:r w:rsidRPr="00750556">
            <w:rPr>
              <w:noProof/>
            </w:rPr>
            <w:drawing>
              <wp:inline distT="0" distB="0" distL="0" distR="0" wp14:anchorId="57AB5391" wp14:editId="62B1CDF2">
                <wp:extent cx="939800" cy="570878"/>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80" cy="582650"/>
                        </a:xfrm>
                        <a:prstGeom prst="rect">
                          <a:avLst/>
                        </a:prstGeom>
                        <a:noFill/>
                        <a:ln>
                          <a:noFill/>
                        </a:ln>
                      </pic:spPr>
                    </pic:pic>
                  </a:graphicData>
                </a:graphic>
              </wp:inline>
            </w:drawing>
          </w:r>
        </w:p>
      </w:tc>
      <w:tc>
        <w:tcPr>
          <w:tcW w:w="3249" w:type="dxa"/>
          <w:tcBorders>
            <w:top w:val="nil"/>
            <w:left w:val="single" w:sz="4" w:space="0" w:color="FFFFFF"/>
            <w:bottom w:val="nil"/>
            <w:right w:val="nil"/>
          </w:tcBorders>
        </w:tcPr>
        <w:p w14:paraId="2530E713" w14:textId="77777777" w:rsidR="002E1D71" w:rsidRPr="00684170" w:rsidRDefault="002E1D71" w:rsidP="002E1D71">
          <w:pPr>
            <w:tabs>
              <w:tab w:val="right" w:pos="8504"/>
              <w:tab w:val="right" w:pos="9674"/>
            </w:tabs>
            <w:suppressAutoHyphens/>
            <w:ind w:left="-116" w:firstLine="11"/>
            <w:rPr>
              <w:rFonts w:ascii="Garamond" w:hAnsi="Garamond"/>
              <w:sz w:val="18"/>
              <w:szCs w:val="18"/>
              <w:lang w:eastAsia="ar-SA"/>
            </w:rPr>
          </w:pPr>
          <w:r w:rsidRPr="00750556">
            <w:rPr>
              <w:rFonts w:ascii="Garamond" w:hAnsi="Garamond"/>
              <w:noProof/>
              <w:sz w:val="18"/>
              <w:szCs w:val="18"/>
            </w:rPr>
            <w:drawing>
              <wp:inline distT="0" distB="0" distL="0" distR="0" wp14:anchorId="5A36A8CF" wp14:editId="7DF6FC9D">
                <wp:extent cx="1898650" cy="306746"/>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540" cy="307859"/>
                        </a:xfrm>
                        <a:prstGeom prst="rect">
                          <a:avLst/>
                        </a:prstGeom>
                        <a:noFill/>
                        <a:ln>
                          <a:noFill/>
                        </a:ln>
                      </pic:spPr>
                    </pic:pic>
                  </a:graphicData>
                </a:graphic>
              </wp:inline>
            </w:drawing>
          </w:r>
        </w:p>
      </w:tc>
      <w:tc>
        <w:tcPr>
          <w:tcW w:w="3402" w:type="dxa"/>
          <w:tcBorders>
            <w:top w:val="nil"/>
            <w:left w:val="nil"/>
            <w:bottom w:val="nil"/>
            <w:right w:val="single" w:sz="4" w:space="0" w:color="FFFFFF"/>
          </w:tcBorders>
        </w:tcPr>
        <w:p w14:paraId="601D7DBF" w14:textId="77777777" w:rsidR="002E1D71" w:rsidRPr="00684170" w:rsidRDefault="002E1D71" w:rsidP="002E1D71">
          <w:pPr>
            <w:tabs>
              <w:tab w:val="center" w:pos="4252"/>
              <w:tab w:val="right" w:pos="8504"/>
              <w:tab w:val="right" w:pos="9674"/>
            </w:tabs>
            <w:suppressAutoHyphens/>
            <w:ind w:left="36" w:firstLine="11"/>
            <w:rPr>
              <w:rFonts w:ascii="Garamond" w:hAnsi="Garamond"/>
              <w:sz w:val="18"/>
              <w:szCs w:val="18"/>
              <w:lang w:eastAsia="ar-SA"/>
            </w:rPr>
          </w:pPr>
          <w:r w:rsidRPr="00750556">
            <w:rPr>
              <w:rFonts w:ascii="Garamond" w:hAnsi="Garamond"/>
              <w:noProof/>
            </w:rPr>
            <w:drawing>
              <wp:inline distT="0" distB="0" distL="0" distR="0" wp14:anchorId="07461710" wp14:editId="26EF7663">
                <wp:extent cx="1746250" cy="543501"/>
                <wp:effectExtent l="0" t="0" r="635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0546" cy="551063"/>
                        </a:xfrm>
                        <a:prstGeom prst="rect">
                          <a:avLst/>
                        </a:prstGeom>
                        <a:noFill/>
                        <a:ln>
                          <a:noFill/>
                        </a:ln>
                      </pic:spPr>
                    </pic:pic>
                  </a:graphicData>
                </a:graphic>
              </wp:inline>
            </w:drawing>
          </w:r>
        </w:p>
      </w:tc>
    </w:tr>
  </w:tbl>
  <w:p w14:paraId="21DA0DBE" w14:textId="77777777" w:rsidR="00D3696B" w:rsidRDefault="002E1D71" w:rsidP="00684170">
    <w:pPr>
      <w:tabs>
        <w:tab w:val="left" w:pos="429"/>
        <w:tab w:val="center" w:pos="4153"/>
        <w:tab w:val="center" w:pos="4252"/>
        <w:tab w:val="right" w:pos="8306"/>
        <w:tab w:val="right" w:pos="9674"/>
      </w:tabs>
      <w:ind w:left="-108"/>
    </w:pPr>
    <w:r w:rsidRPr="00684170">
      <w:rPr>
        <w:noProof/>
      </w:rPr>
      <w:drawing>
        <wp:anchor distT="0" distB="0" distL="114300" distR="114300" simplePos="0" relativeHeight="251660288" behindDoc="0" locked="0" layoutInCell="1" allowOverlap="1" wp14:anchorId="4B9D88EF" wp14:editId="759B11E9">
          <wp:simplePos x="0" y="0"/>
          <wp:positionH relativeFrom="column">
            <wp:posOffset>-656590</wp:posOffset>
          </wp:positionH>
          <wp:positionV relativeFrom="paragraph">
            <wp:posOffset>-824230</wp:posOffset>
          </wp:positionV>
          <wp:extent cx="2048595" cy="361950"/>
          <wp:effectExtent l="0" t="0" r="8890" b="0"/>
          <wp:wrapNone/>
          <wp:docPr id="25" name="Imagen 2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3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859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791"/>
    <w:multiLevelType w:val="hybridMultilevel"/>
    <w:tmpl w:val="F4DE7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C5E22"/>
    <w:multiLevelType w:val="hybridMultilevel"/>
    <w:tmpl w:val="BBD439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3940F8"/>
    <w:multiLevelType w:val="hybridMultilevel"/>
    <w:tmpl w:val="463A85C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BA4787"/>
    <w:multiLevelType w:val="hybridMultilevel"/>
    <w:tmpl w:val="E6ACF272"/>
    <w:lvl w:ilvl="0" w:tplc="4246C340">
      <w:start w:val="35"/>
      <w:numFmt w:val="bullet"/>
      <w:lvlText w:val="-"/>
      <w:lvlJc w:val="left"/>
      <w:pPr>
        <w:ind w:left="720" w:hanging="360"/>
      </w:pPr>
      <w:rPr>
        <w:rFonts w:ascii="ITC New Baskerville Std" w:eastAsia="Times New Roman" w:hAnsi="ITC New Baskerville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72625F"/>
    <w:multiLevelType w:val="hybridMultilevel"/>
    <w:tmpl w:val="4FDABB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604A8"/>
    <w:multiLevelType w:val="hybridMultilevel"/>
    <w:tmpl w:val="D97264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7A2099"/>
    <w:multiLevelType w:val="hybridMultilevel"/>
    <w:tmpl w:val="04FC7E6A"/>
    <w:lvl w:ilvl="0" w:tplc="EF86A038">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5290223"/>
    <w:multiLevelType w:val="hybridMultilevel"/>
    <w:tmpl w:val="BBD439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2F4DDB"/>
    <w:multiLevelType w:val="hybridMultilevel"/>
    <w:tmpl w:val="BBD439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8A09B6"/>
    <w:multiLevelType w:val="hybridMultilevel"/>
    <w:tmpl w:val="673CC42A"/>
    <w:lvl w:ilvl="0" w:tplc="F736993A">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0"/>
  </w:num>
  <w:num w:numId="5">
    <w:abstractNumId w:val="5"/>
  </w:num>
  <w:num w:numId="6">
    <w:abstractNumId w:val="4"/>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85"/>
    <w:rsid w:val="0001199E"/>
    <w:rsid w:val="00031732"/>
    <w:rsid w:val="000359E7"/>
    <w:rsid w:val="00081A28"/>
    <w:rsid w:val="000A2134"/>
    <w:rsid w:val="000A22AD"/>
    <w:rsid w:val="000A68B6"/>
    <w:rsid w:val="000C74FF"/>
    <w:rsid w:val="00106520"/>
    <w:rsid w:val="00121692"/>
    <w:rsid w:val="00140166"/>
    <w:rsid w:val="00152288"/>
    <w:rsid w:val="00181883"/>
    <w:rsid w:val="001930E4"/>
    <w:rsid w:val="00193494"/>
    <w:rsid w:val="001D1539"/>
    <w:rsid w:val="001F0177"/>
    <w:rsid w:val="001F735A"/>
    <w:rsid w:val="002046AC"/>
    <w:rsid w:val="00220721"/>
    <w:rsid w:val="002240D5"/>
    <w:rsid w:val="0023238B"/>
    <w:rsid w:val="0023396B"/>
    <w:rsid w:val="002346A6"/>
    <w:rsid w:val="00240C67"/>
    <w:rsid w:val="00243899"/>
    <w:rsid w:val="00251CA2"/>
    <w:rsid w:val="002834C2"/>
    <w:rsid w:val="002B7DEB"/>
    <w:rsid w:val="002E1D71"/>
    <w:rsid w:val="00306D4A"/>
    <w:rsid w:val="0032470E"/>
    <w:rsid w:val="00341185"/>
    <w:rsid w:val="00346D86"/>
    <w:rsid w:val="00360E60"/>
    <w:rsid w:val="00390277"/>
    <w:rsid w:val="003C3C8E"/>
    <w:rsid w:val="003E012F"/>
    <w:rsid w:val="003E654D"/>
    <w:rsid w:val="00410A0B"/>
    <w:rsid w:val="004518D8"/>
    <w:rsid w:val="00466AE3"/>
    <w:rsid w:val="00480C54"/>
    <w:rsid w:val="00496DCB"/>
    <w:rsid w:val="004C0CE3"/>
    <w:rsid w:val="004F0114"/>
    <w:rsid w:val="005011E2"/>
    <w:rsid w:val="00514795"/>
    <w:rsid w:val="005151ED"/>
    <w:rsid w:val="00524682"/>
    <w:rsid w:val="0053005B"/>
    <w:rsid w:val="0055097F"/>
    <w:rsid w:val="00554D02"/>
    <w:rsid w:val="0056190E"/>
    <w:rsid w:val="005622B2"/>
    <w:rsid w:val="005755C1"/>
    <w:rsid w:val="00575AC3"/>
    <w:rsid w:val="00576D05"/>
    <w:rsid w:val="00582EDD"/>
    <w:rsid w:val="005836D8"/>
    <w:rsid w:val="005B5BCE"/>
    <w:rsid w:val="005C3D33"/>
    <w:rsid w:val="005F6A19"/>
    <w:rsid w:val="00612CCA"/>
    <w:rsid w:val="00625AA4"/>
    <w:rsid w:val="00661F82"/>
    <w:rsid w:val="006822F7"/>
    <w:rsid w:val="00684170"/>
    <w:rsid w:val="006923E5"/>
    <w:rsid w:val="006B221C"/>
    <w:rsid w:val="006C653C"/>
    <w:rsid w:val="00781710"/>
    <w:rsid w:val="007A7438"/>
    <w:rsid w:val="007B7821"/>
    <w:rsid w:val="007C74E4"/>
    <w:rsid w:val="007E0CED"/>
    <w:rsid w:val="008058F9"/>
    <w:rsid w:val="008162B0"/>
    <w:rsid w:val="00824E09"/>
    <w:rsid w:val="0086278A"/>
    <w:rsid w:val="0086431C"/>
    <w:rsid w:val="00872B71"/>
    <w:rsid w:val="00882279"/>
    <w:rsid w:val="00897CBA"/>
    <w:rsid w:val="008A0034"/>
    <w:rsid w:val="008C6292"/>
    <w:rsid w:val="008E36F5"/>
    <w:rsid w:val="008E3B6A"/>
    <w:rsid w:val="008F49F1"/>
    <w:rsid w:val="009037BB"/>
    <w:rsid w:val="00913B4D"/>
    <w:rsid w:val="00915C28"/>
    <w:rsid w:val="00917AA1"/>
    <w:rsid w:val="009607C7"/>
    <w:rsid w:val="009676E3"/>
    <w:rsid w:val="00993E91"/>
    <w:rsid w:val="009C3484"/>
    <w:rsid w:val="009E2258"/>
    <w:rsid w:val="009F2FA4"/>
    <w:rsid w:val="00A26F88"/>
    <w:rsid w:val="00A41378"/>
    <w:rsid w:val="00A428AE"/>
    <w:rsid w:val="00A664FB"/>
    <w:rsid w:val="00A70051"/>
    <w:rsid w:val="00A9249A"/>
    <w:rsid w:val="00A93C2D"/>
    <w:rsid w:val="00AA26DE"/>
    <w:rsid w:val="00AC1BF6"/>
    <w:rsid w:val="00AF6909"/>
    <w:rsid w:val="00B22E15"/>
    <w:rsid w:val="00B23469"/>
    <w:rsid w:val="00B80079"/>
    <w:rsid w:val="00B96250"/>
    <w:rsid w:val="00B97B21"/>
    <w:rsid w:val="00BC2611"/>
    <w:rsid w:val="00BC297F"/>
    <w:rsid w:val="00BD0CE4"/>
    <w:rsid w:val="00BE31C7"/>
    <w:rsid w:val="00C01284"/>
    <w:rsid w:val="00C02203"/>
    <w:rsid w:val="00C05B17"/>
    <w:rsid w:val="00C2112A"/>
    <w:rsid w:val="00C215E9"/>
    <w:rsid w:val="00C22484"/>
    <w:rsid w:val="00C55759"/>
    <w:rsid w:val="00C67194"/>
    <w:rsid w:val="00C74CA6"/>
    <w:rsid w:val="00D47AEF"/>
    <w:rsid w:val="00D5010C"/>
    <w:rsid w:val="00D55A17"/>
    <w:rsid w:val="00D60C6A"/>
    <w:rsid w:val="00D660AE"/>
    <w:rsid w:val="00D67211"/>
    <w:rsid w:val="00D7621B"/>
    <w:rsid w:val="00D76E74"/>
    <w:rsid w:val="00D87C61"/>
    <w:rsid w:val="00D87C82"/>
    <w:rsid w:val="00DD4AFA"/>
    <w:rsid w:val="00DD7A3B"/>
    <w:rsid w:val="00E05AC0"/>
    <w:rsid w:val="00E171C4"/>
    <w:rsid w:val="00E1777E"/>
    <w:rsid w:val="00E234D5"/>
    <w:rsid w:val="00E6384A"/>
    <w:rsid w:val="00E71A23"/>
    <w:rsid w:val="00E8573E"/>
    <w:rsid w:val="00E868A7"/>
    <w:rsid w:val="00E957F6"/>
    <w:rsid w:val="00EA262D"/>
    <w:rsid w:val="00EB0A6A"/>
    <w:rsid w:val="00ED3310"/>
    <w:rsid w:val="00EE5785"/>
    <w:rsid w:val="00EE6EC7"/>
    <w:rsid w:val="00F12A1F"/>
    <w:rsid w:val="00F14CC6"/>
    <w:rsid w:val="00F17394"/>
    <w:rsid w:val="00F262EA"/>
    <w:rsid w:val="00F32600"/>
    <w:rsid w:val="00F569F4"/>
    <w:rsid w:val="00F61E9E"/>
    <w:rsid w:val="00F75CE3"/>
    <w:rsid w:val="00F976C5"/>
    <w:rsid w:val="00FB274B"/>
    <w:rsid w:val="00FC05FC"/>
    <w:rsid w:val="00FD0DAD"/>
    <w:rsid w:val="00FE3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39372"/>
  <w15:docId w15:val="{A965FD3E-08E0-4A4F-94CE-8F82252E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sz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6A"/>
    <w:pPr>
      <w:jc w:val="left"/>
    </w:pPr>
    <w:rPr>
      <w:rFonts w:eastAsia="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1"/>
    <w:qFormat/>
    <w:rsid w:val="00341185"/>
    <w:pPr>
      <w:jc w:val="center"/>
    </w:pPr>
    <w:rPr>
      <w:b/>
      <w:sz w:val="28"/>
      <w:lang w:val="es-ES_tradnl"/>
    </w:rPr>
  </w:style>
  <w:style w:type="character" w:customStyle="1" w:styleId="TtuloCar">
    <w:name w:val="Título Car"/>
    <w:basedOn w:val="Fuentedeprrafopredeter"/>
    <w:uiPriority w:val="10"/>
    <w:rsid w:val="00341185"/>
    <w:rPr>
      <w:rFonts w:asciiTheme="majorHAnsi" w:eastAsiaTheme="majorEastAsia" w:hAnsiTheme="majorHAnsi" w:cstheme="majorBidi"/>
      <w:color w:val="17365D" w:themeColor="text2" w:themeShade="BF"/>
      <w:spacing w:val="5"/>
      <w:kern w:val="28"/>
      <w:sz w:val="52"/>
      <w:szCs w:val="52"/>
      <w:lang w:eastAsia="es-ES"/>
    </w:rPr>
  </w:style>
  <w:style w:type="paragraph" w:styleId="Piedepgina">
    <w:name w:val="footer"/>
    <w:basedOn w:val="Normal"/>
    <w:link w:val="PiedepginaCar"/>
    <w:rsid w:val="00341185"/>
    <w:pPr>
      <w:tabs>
        <w:tab w:val="center" w:pos="4252"/>
        <w:tab w:val="right" w:pos="8504"/>
      </w:tabs>
    </w:pPr>
  </w:style>
  <w:style w:type="character" w:customStyle="1" w:styleId="PiedepginaCar">
    <w:name w:val="Pie de página Car"/>
    <w:basedOn w:val="Fuentedeprrafopredeter"/>
    <w:link w:val="Piedepgina"/>
    <w:rsid w:val="00341185"/>
    <w:rPr>
      <w:rFonts w:eastAsia="Times New Roman"/>
      <w:sz w:val="20"/>
      <w:lang w:eastAsia="es-ES"/>
    </w:rPr>
  </w:style>
  <w:style w:type="character" w:styleId="Nmerodepgina">
    <w:name w:val="page number"/>
    <w:basedOn w:val="Fuentedeprrafopredeter"/>
    <w:rsid w:val="00341185"/>
  </w:style>
  <w:style w:type="paragraph" w:styleId="Encabezado">
    <w:name w:val="header"/>
    <w:basedOn w:val="Normal"/>
    <w:link w:val="EncabezadoCar"/>
    <w:rsid w:val="00341185"/>
    <w:pPr>
      <w:tabs>
        <w:tab w:val="center" w:pos="4252"/>
        <w:tab w:val="right" w:pos="8504"/>
      </w:tabs>
    </w:pPr>
  </w:style>
  <w:style w:type="character" w:customStyle="1" w:styleId="EncabezadoCar">
    <w:name w:val="Encabezado Car"/>
    <w:basedOn w:val="Fuentedeprrafopredeter"/>
    <w:link w:val="Encabezado"/>
    <w:rsid w:val="00341185"/>
    <w:rPr>
      <w:rFonts w:eastAsia="Times New Roman"/>
      <w:sz w:val="20"/>
      <w:lang w:eastAsia="es-ES"/>
    </w:rPr>
  </w:style>
  <w:style w:type="character" w:customStyle="1" w:styleId="TtuloCar1">
    <w:name w:val="Título Car1"/>
    <w:link w:val="Ttulo"/>
    <w:rsid w:val="00341185"/>
    <w:rPr>
      <w:rFonts w:eastAsia="Times New Roman"/>
      <w:b/>
      <w:sz w:val="28"/>
      <w:lang w:val="es-ES_tradnl" w:eastAsia="es-ES"/>
    </w:rPr>
  </w:style>
  <w:style w:type="paragraph" w:styleId="Textodeglobo">
    <w:name w:val="Balloon Text"/>
    <w:basedOn w:val="Normal"/>
    <w:link w:val="TextodegloboCar"/>
    <w:uiPriority w:val="99"/>
    <w:semiHidden/>
    <w:unhideWhenUsed/>
    <w:rsid w:val="00341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185"/>
    <w:rPr>
      <w:rFonts w:ascii="Tahoma" w:eastAsia="Times New Roman" w:hAnsi="Tahoma" w:cs="Tahoma"/>
      <w:sz w:val="16"/>
      <w:szCs w:val="16"/>
      <w:lang w:eastAsia="es-ES"/>
    </w:rPr>
  </w:style>
  <w:style w:type="paragraph" w:styleId="Prrafodelista">
    <w:name w:val="List Paragraph"/>
    <w:basedOn w:val="Normal"/>
    <w:uiPriority w:val="34"/>
    <w:qFormat/>
    <w:rsid w:val="00346D86"/>
    <w:pPr>
      <w:ind w:left="720"/>
      <w:contextualSpacing/>
    </w:pPr>
  </w:style>
  <w:style w:type="paragraph" w:customStyle="1" w:styleId="Default">
    <w:name w:val="Default"/>
    <w:rsid w:val="008E3B6A"/>
    <w:pPr>
      <w:autoSpaceDE w:val="0"/>
      <w:autoSpaceDN w:val="0"/>
      <w:adjustRightInd w:val="0"/>
      <w:jc w:val="left"/>
    </w:pPr>
    <w:rPr>
      <w:rFonts w:eastAsia="Times New Roman"/>
      <w:color w:val="000000"/>
      <w:szCs w:val="24"/>
      <w:lang w:eastAsia="es-ES"/>
    </w:rPr>
  </w:style>
  <w:style w:type="table" w:styleId="Tablaconcuadrcula">
    <w:name w:val="Table Grid"/>
    <w:basedOn w:val="Tablanormal"/>
    <w:uiPriority w:val="59"/>
    <w:rsid w:val="00AC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E01B-EB3E-4961-BED3-DD05478A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invest03</dc:creator>
  <cp:lastModifiedBy>invest08</cp:lastModifiedBy>
  <cp:revision>3</cp:revision>
  <cp:lastPrinted>2019-05-24T09:21:00Z</cp:lastPrinted>
  <dcterms:created xsi:type="dcterms:W3CDTF">2021-07-06T07:53:00Z</dcterms:created>
  <dcterms:modified xsi:type="dcterms:W3CDTF">2022-08-03T11:56:00Z</dcterms:modified>
</cp:coreProperties>
</file>